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A73FB" w:rsidP="00AA73FB">
      <w:pPr>
        <w:spacing w:line="480" w:lineRule="auto"/>
        <w:jc w:val="center"/>
        <w:rPr>
          <w:rFonts w:ascii="Times New Roman" w:hAnsi="Times New Roman" w:cs="Times New Roman"/>
          <w:b/>
          <w:sz w:val="24"/>
        </w:rPr>
      </w:pPr>
    </w:p>
    <w:p w:rsidR="00AA73FB" w:rsidP="00AA73FB">
      <w:pPr>
        <w:spacing w:line="480" w:lineRule="auto"/>
        <w:jc w:val="center"/>
        <w:rPr>
          <w:rFonts w:ascii="Times New Roman" w:hAnsi="Times New Roman" w:cs="Times New Roman"/>
          <w:b/>
          <w:sz w:val="24"/>
        </w:rPr>
      </w:pPr>
    </w:p>
    <w:p w:rsidR="00AA73FB" w:rsidP="00AA73FB">
      <w:pPr>
        <w:spacing w:line="480" w:lineRule="auto"/>
        <w:jc w:val="center"/>
        <w:rPr>
          <w:rFonts w:ascii="Times New Roman" w:hAnsi="Times New Roman" w:cs="Times New Roman"/>
          <w:b/>
          <w:sz w:val="24"/>
        </w:rPr>
      </w:pPr>
    </w:p>
    <w:p w:rsidR="00AA73FB" w:rsidP="00AA73FB">
      <w:pPr>
        <w:spacing w:line="480" w:lineRule="auto"/>
        <w:jc w:val="center"/>
        <w:rPr>
          <w:rFonts w:ascii="Times New Roman" w:hAnsi="Times New Roman" w:cs="Times New Roman"/>
          <w:b/>
          <w:sz w:val="24"/>
        </w:rPr>
      </w:pPr>
    </w:p>
    <w:p w:rsidR="00AA73FB" w:rsidP="00AA73FB">
      <w:pPr>
        <w:spacing w:line="480" w:lineRule="auto"/>
        <w:jc w:val="center"/>
        <w:rPr>
          <w:rFonts w:ascii="Times New Roman" w:hAnsi="Times New Roman" w:cs="Times New Roman"/>
          <w:b/>
          <w:sz w:val="24"/>
        </w:rPr>
      </w:pPr>
    </w:p>
    <w:p w:rsidR="00B16551" w:rsidRPr="00AA73FB" w:rsidP="00AA73FB">
      <w:pPr>
        <w:spacing w:line="480" w:lineRule="auto"/>
        <w:jc w:val="center"/>
        <w:rPr>
          <w:rFonts w:ascii="Times New Roman" w:hAnsi="Times New Roman" w:cs="Times New Roman"/>
          <w:b/>
          <w:sz w:val="24"/>
        </w:rPr>
      </w:pPr>
      <w:r w:rsidRPr="00AA73FB">
        <w:rPr>
          <w:rFonts w:ascii="Times New Roman" w:hAnsi="Times New Roman" w:cs="Times New Roman"/>
          <w:b/>
          <w:sz w:val="24"/>
        </w:rPr>
        <w:t>Montreal Architecture</w:t>
      </w:r>
    </w:p>
    <w:p w:rsidR="00AA73FB" w:rsidP="00AA73FB">
      <w:pPr>
        <w:spacing w:line="480" w:lineRule="auto"/>
        <w:jc w:val="center"/>
        <w:rPr>
          <w:rFonts w:ascii="Times New Roman" w:hAnsi="Times New Roman" w:cs="Times New Roman"/>
          <w:sz w:val="24"/>
        </w:rPr>
      </w:pPr>
    </w:p>
    <w:p w:rsidR="00AA73FB" w:rsidP="00AA73FB">
      <w:pPr>
        <w:spacing w:line="480" w:lineRule="auto"/>
        <w:jc w:val="center"/>
        <w:rPr>
          <w:rFonts w:ascii="Times New Roman" w:hAnsi="Times New Roman" w:cs="Times New Roman"/>
          <w:sz w:val="24"/>
        </w:rPr>
      </w:pPr>
    </w:p>
    <w:p w:rsidR="00AA73FB" w:rsidP="00AA73FB">
      <w:pPr>
        <w:spacing w:line="480" w:lineRule="auto"/>
        <w:jc w:val="center"/>
        <w:rPr>
          <w:rFonts w:ascii="Times New Roman" w:hAnsi="Times New Roman" w:cs="Times New Roman"/>
          <w:sz w:val="24"/>
        </w:rPr>
      </w:pPr>
    </w:p>
    <w:p w:rsidR="00AA73FB" w:rsidP="00AA73FB">
      <w:pPr>
        <w:spacing w:line="480" w:lineRule="auto"/>
        <w:jc w:val="center"/>
        <w:rPr>
          <w:rFonts w:ascii="Times New Roman" w:hAnsi="Times New Roman" w:cs="Times New Roman"/>
          <w:sz w:val="24"/>
        </w:rPr>
      </w:pPr>
    </w:p>
    <w:p w:rsidR="00AA73FB" w:rsidP="00AA73FB">
      <w:pPr>
        <w:spacing w:line="480" w:lineRule="auto"/>
        <w:jc w:val="center"/>
        <w:rPr>
          <w:rFonts w:ascii="Times New Roman" w:hAnsi="Times New Roman" w:cs="Times New Roman"/>
          <w:sz w:val="24"/>
        </w:rPr>
      </w:pPr>
    </w:p>
    <w:p w:rsidR="00AA73FB" w:rsidP="00AA73FB">
      <w:pPr>
        <w:spacing w:line="480" w:lineRule="auto"/>
        <w:jc w:val="center"/>
        <w:rPr>
          <w:rFonts w:ascii="Times New Roman" w:hAnsi="Times New Roman" w:cs="Times New Roman"/>
          <w:sz w:val="24"/>
        </w:rPr>
      </w:pPr>
    </w:p>
    <w:p w:rsidR="00201A1C" w:rsidRPr="00AA73FB" w:rsidP="00AA73FB">
      <w:pPr>
        <w:spacing w:line="480" w:lineRule="auto"/>
        <w:jc w:val="center"/>
        <w:rPr>
          <w:rFonts w:ascii="Times New Roman" w:hAnsi="Times New Roman" w:cs="Times New Roman"/>
          <w:sz w:val="24"/>
        </w:rPr>
      </w:pPr>
      <w:r w:rsidRPr="00AA73FB">
        <w:rPr>
          <w:rFonts w:ascii="Times New Roman" w:hAnsi="Times New Roman" w:cs="Times New Roman"/>
          <w:sz w:val="24"/>
        </w:rPr>
        <w:t>Author</w:t>
      </w:r>
    </w:p>
    <w:p w:rsidR="00201A1C" w:rsidRPr="00AA73FB" w:rsidP="00AA73FB">
      <w:pPr>
        <w:spacing w:line="480" w:lineRule="auto"/>
        <w:jc w:val="center"/>
        <w:rPr>
          <w:rFonts w:ascii="Times New Roman" w:hAnsi="Times New Roman" w:cs="Times New Roman"/>
          <w:sz w:val="24"/>
        </w:rPr>
      </w:pPr>
      <w:r w:rsidRPr="00AA73FB">
        <w:rPr>
          <w:rFonts w:ascii="Times New Roman" w:hAnsi="Times New Roman" w:cs="Times New Roman"/>
          <w:sz w:val="24"/>
        </w:rPr>
        <w:t>Institutional Affiliation</w:t>
      </w:r>
    </w:p>
    <w:p w:rsidR="00201A1C" w:rsidRPr="00AA73FB" w:rsidP="00AA73FB">
      <w:pPr>
        <w:spacing w:line="480" w:lineRule="auto"/>
        <w:jc w:val="center"/>
        <w:rPr>
          <w:rFonts w:ascii="Times New Roman" w:hAnsi="Times New Roman" w:cs="Times New Roman"/>
          <w:sz w:val="24"/>
        </w:rPr>
      </w:pPr>
      <w:r w:rsidRPr="00AA73FB">
        <w:rPr>
          <w:rFonts w:ascii="Times New Roman" w:hAnsi="Times New Roman" w:cs="Times New Roman"/>
          <w:sz w:val="24"/>
        </w:rPr>
        <w:t>Instructor</w:t>
      </w:r>
    </w:p>
    <w:p w:rsidR="00201A1C" w:rsidRPr="00AA73FB" w:rsidP="00AA73FB">
      <w:pPr>
        <w:spacing w:line="480" w:lineRule="auto"/>
        <w:jc w:val="center"/>
        <w:rPr>
          <w:rFonts w:ascii="Times New Roman" w:hAnsi="Times New Roman" w:cs="Times New Roman"/>
          <w:sz w:val="24"/>
        </w:rPr>
      </w:pPr>
      <w:r w:rsidRPr="00AA73FB">
        <w:rPr>
          <w:rFonts w:ascii="Times New Roman" w:hAnsi="Times New Roman" w:cs="Times New Roman"/>
          <w:sz w:val="24"/>
        </w:rPr>
        <w:t>Course code</w:t>
      </w:r>
    </w:p>
    <w:p w:rsidR="00201A1C" w:rsidRPr="00AA73FB" w:rsidP="00AA73FB">
      <w:pPr>
        <w:spacing w:line="480" w:lineRule="auto"/>
        <w:jc w:val="center"/>
        <w:rPr>
          <w:rFonts w:ascii="Times New Roman" w:hAnsi="Times New Roman" w:cs="Times New Roman"/>
          <w:sz w:val="24"/>
        </w:rPr>
      </w:pPr>
      <w:r w:rsidRPr="00AA73FB">
        <w:rPr>
          <w:rFonts w:ascii="Times New Roman" w:hAnsi="Times New Roman" w:cs="Times New Roman"/>
          <w:sz w:val="24"/>
        </w:rPr>
        <w:t>Date of Submission</w:t>
      </w:r>
    </w:p>
    <w:p w:rsidR="00201A1C" w:rsidRPr="00AA73FB" w:rsidP="00AA73FB">
      <w:pPr>
        <w:spacing w:line="480" w:lineRule="auto"/>
        <w:jc w:val="both"/>
        <w:rPr>
          <w:rFonts w:ascii="Times New Roman" w:hAnsi="Times New Roman" w:cs="Times New Roman"/>
          <w:sz w:val="24"/>
        </w:rPr>
      </w:pPr>
    </w:p>
    <w:p w:rsidR="00234D18" w:rsidRPr="00AA73FB" w:rsidP="00AA73FB">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For the city of Montreal, architectural design is generally an activity of ideation, </w:t>
      </w:r>
      <w:r w:rsidRPr="00AA73FB" w:rsidR="007C7403">
        <w:rPr>
          <w:rFonts w:ascii="Times New Roman" w:hAnsi="Times New Roman" w:cs="Times New Roman"/>
          <w:sz w:val="24"/>
        </w:rPr>
        <w:t>planning, production</w:t>
      </w:r>
      <w:r w:rsidRPr="00AA73FB" w:rsidR="002B7E39">
        <w:rPr>
          <w:rFonts w:ascii="Times New Roman" w:hAnsi="Times New Roman" w:cs="Times New Roman"/>
          <w:sz w:val="24"/>
        </w:rPr>
        <w:t>, and management that has continued to influence the quality of its living environment</w:t>
      </w:r>
      <w:r w:rsidRPr="00AA73FB" w:rsidR="009C0624">
        <w:rPr>
          <w:rFonts w:ascii="Times New Roman" w:hAnsi="Times New Roman" w:cs="Times New Roman"/>
          <w:sz w:val="24"/>
        </w:rPr>
        <w:t xml:space="preserve">, making the economy more competitive </w:t>
      </w:r>
      <w:r w:rsidRPr="00AA73FB" w:rsidR="004D412D">
        <w:rPr>
          <w:rFonts w:ascii="Times New Roman" w:hAnsi="Times New Roman" w:cs="Times New Roman"/>
          <w:sz w:val="24"/>
        </w:rPr>
        <w:t xml:space="preserve">and participating in the city’s cultural expression </w:t>
      </w:r>
      <w:r w:rsidRPr="00AA73FB" w:rsidR="00C6034C">
        <w:rPr>
          <w:rFonts w:ascii="Times New Roman" w:hAnsi="Times New Roman" w:cs="Times New Roman"/>
          <w:sz w:val="24"/>
        </w:rPr>
        <w:t>giving Montreal its identity.</w:t>
      </w:r>
      <w:r w:rsidRPr="00AA73FB" w:rsidR="00EB4D2D">
        <w:rPr>
          <w:rFonts w:ascii="Times New Roman" w:hAnsi="Times New Roman" w:cs="Times New Roman"/>
          <w:sz w:val="24"/>
        </w:rPr>
        <w:t xml:space="preserve"> Montréal's emergence onto the international scene as a city of design is confirmed by the sustained activity of the past twenty years, starting back in 1986, when the design was recognized as a top-priority development sector</w:t>
      </w:r>
      <w:r>
        <w:rPr>
          <w:rStyle w:val="FootnoteReference"/>
          <w:rFonts w:ascii="Times New Roman" w:hAnsi="Times New Roman" w:cs="Times New Roman"/>
          <w:sz w:val="24"/>
        </w:rPr>
        <w:footnoteReference w:id="2"/>
      </w:r>
      <w:r w:rsidRPr="00AA73FB" w:rsidR="00EB4D2D">
        <w:rPr>
          <w:rFonts w:ascii="Times New Roman" w:hAnsi="Times New Roman" w:cs="Times New Roman"/>
          <w:sz w:val="24"/>
        </w:rPr>
        <w:t>. In sense, a</w:t>
      </w:r>
      <w:r w:rsidRPr="00AA73FB" w:rsidR="002D6117">
        <w:rPr>
          <w:rFonts w:ascii="Times New Roman" w:hAnsi="Times New Roman" w:cs="Times New Roman"/>
          <w:sz w:val="24"/>
        </w:rPr>
        <w:t xml:space="preserve">rchitectural design has become a significant factor guiding the region’s </w:t>
      </w:r>
      <w:r w:rsidRPr="00AA73FB" w:rsidR="00AC3F4D">
        <w:rPr>
          <w:rFonts w:ascii="Times New Roman" w:hAnsi="Times New Roman" w:cs="Times New Roman"/>
          <w:sz w:val="24"/>
        </w:rPr>
        <w:t xml:space="preserve">economic </w:t>
      </w:r>
      <w:r w:rsidRPr="00AA73FB" w:rsidR="002C05E9">
        <w:rPr>
          <w:rFonts w:ascii="Times New Roman" w:hAnsi="Times New Roman" w:cs="Times New Roman"/>
          <w:sz w:val="24"/>
        </w:rPr>
        <w:t>development.</w:t>
      </w:r>
    </w:p>
    <w:p w:rsidR="00085E4D" w:rsidRPr="00AA73FB" w:rsidP="00AA73FB">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It is argued that the postwar context </w:t>
      </w:r>
      <w:r w:rsidRPr="00AA73FB" w:rsidR="003B4E18">
        <w:rPr>
          <w:rFonts w:ascii="Times New Roman" w:hAnsi="Times New Roman" w:cs="Times New Roman"/>
          <w:sz w:val="24"/>
        </w:rPr>
        <w:t>and the other major upheavals of the urban form</w:t>
      </w:r>
      <w:r w:rsidRPr="00AA73FB" w:rsidR="00344225">
        <w:rPr>
          <w:rFonts w:ascii="Times New Roman" w:hAnsi="Times New Roman" w:cs="Times New Roman"/>
          <w:sz w:val="24"/>
        </w:rPr>
        <w:t xml:space="preserve"> </w:t>
      </w:r>
      <w:r w:rsidRPr="00AA73FB" w:rsidR="0065315D">
        <w:rPr>
          <w:rFonts w:ascii="Times New Roman" w:hAnsi="Times New Roman" w:cs="Times New Roman"/>
          <w:sz w:val="24"/>
        </w:rPr>
        <w:t>indicated</w:t>
      </w:r>
      <w:r w:rsidRPr="00AA73FB" w:rsidR="00344225">
        <w:rPr>
          <w:rFonts w:ascii="Times New Roman" w:hAnsi="Times New Roman" w:cs="Times New Roman"/>
          <w:sz w:val="24"/>
        </w:rPr>
        <w:t xml:space="preserve"> by the influence of international trends </w:t>
      </w:r>
      <w:r w:rsidRPr="00AA73FB" w:rsidR="0065315D">
        <w:rPr>
          <w:rFonts w:ascii="Times New Roman" w:hAnsi="Times New Roman" w:cs="Times New Roman"/>
          <w:sz w:val="24"/>
        </w:rPr>
        <w:t xml:space="preserve">acted as </w:t>
      </w:r>
      <w:r w:rsidRPr="00AA73FB" w:rsidR="00CA78EE">
        <w:rPr>
          <w:rFonts w:ascii="Times New Roman" w:hAnsi="Times New Roman" w:cs="Times New Roman"/>
          <w:sz w:val="24"/>
        </w:rPr>
        <w:t xml:space="preserve">modes of structuring the historical urban morphology </w:t>
      </w:r>
      <w:r w:rsidRPr="00AA73FB" w:rsidR="00E27E2E">
        <w:rPr>
          <w:rFonts w:ascii="Times New Roman" w:hAnsi="Times New Roman" w:cs="Times New Roman"/>
          <w:sz w:val="24"/>
        </w:rPr>
        <w:t xml:space="preserve">consequently having significant effects on the contemporary </w:t>
      </w:r>
      <w:r w:rsidRPr="00AA73FB" w:rsidR="00CC1888">
        <w:rPr>
          <w:rFonts w:ascii="Times New Roman" w:hAnsi="Times New Roman" w:cs="Times New Roman"/>
          <w:sz w:val="24"/>
        </w:rPr>
        <w:t>urban</w:t>
      </w:r>
      <w:r w:rsidRPr="00AA73FB" w:rsidR="00E27E2E">
        <w:rPr>
          <w:rFonts w:ascii="Times New Roman" w:hAnsi="Times New Roman" w:cs="Times New Roman"/>
          <w:sz w:val="24"/>
        </w:rPr>
        <w:t xml:space="preserve"> designs in Montreal</w:t>
      </w:r>
      <w:r>
        <w:rPr>
          <w:rStyle w:val="FootnoteReference"/>
          <w:rFonts w:ascii="Times New Roman" w:hAnsi="Times New Roman" w:cs="Times New Roman"/>
          <w:sz w:val="24"/>
        </w:rPr>
        <w:footnoteReference w:id="3"/>
      </w:r>
      <w:r w:rsidRPr="00AA73FB" w:rsidR="00E27E2E">
        <w:rPr>
          <w:rFonts w:ascii="Times New Roman" w:hAnsi="Times New Roman" w:cs="Times New Roman"/>
          <w:sz w:val="24"/>
        </w:rPr>
        <w:t>.</w:t>
      </w:r>
      <w:r w:rsidRPr="00AA73FB" w:rsidR="00CC1888">
        <w:rPr>
          <w:rFonts w:ascii="Times New Roman" w:hAnsi="Times New Roman" w:cs="Times New Roman"/>
          <w:sz w:val="24"/>
        </w:rPr>
        <w:t xml:space="preserve"> </w:t>
      </w:r>
      <w:r w:rsidRPr="00AA73FB" w:rsidR="002A4174">
        <w:rPr>
          <w:rFonts w:ascii="Times New Roman" w:hAnsi="Times New Roman" w:cs="Times New Roman"/>
          <w:sz w:val="24"/>
        </w:rPr>
        <w:t>The</w:t>
      </w:r>
      <w:r w:rsidRPr="00AA73FB" w:rsidR="0013063C">
        <w:rPr>
          <w:rFonts w:ascii="Times New Roman" w:hAnsi="Times New Roman" w:cs="Times New Roman"/>
          <w:sz w:val="24"/>
        </w:rPr>
        <w:t xml:space="preserve"> analysis of the </w:t>
      </w:r>
      <w:r w:rsidRPr="00AA73FB" w:rsidR="00AE16B3">
        <w:rPr>
          <w:rFonts w:ascii="Times New Roman" w:hAnsi="Times New Roman" w:cs="Times New Roman"/>
          <w:sz w:val="24"/>
        </w:rPr>
        <w:t xml:space="preserve">city’s ancient architectural </w:t>
      </w:r>
      <w:r w:rsidRPr="00AA73FB" w:rsidR="002A4174">
        <w:rPr>
          <w:rFonts w:ascii="Times New Roman" w:hAnsi="Times New Roman" w:cs="Times New Roman"/>
          <w:sz w:val="24"/>
        </w:rPr>
        <w:t xml:space="preserve">design is likely to result in an </w:t>
      </w:r>
      <w:r w:rsidRPr="00AA73FB" w:rsidR="009A5564">
        <w:rPr>
          <w:rFonts w:ascii="Times New Roman" w:hAnsi="Times New Roman" w:cs="Times New Roman"/>
          <w:sz w:val="24"/>
        </w:rPr>
        <w:t>in-depth</w:t>
      </w:r>
      <w:r w:rsidRPr="00AA73FB" w:rsidR="002A4174">
        <w:rPr>
          <w:rFonts w:ascii="Times New Roman" w:hAnsi="Times New Roman" w:cs="Times New Roman"/>
          <w:sz w:val="24"/>
        </w:rPr>
        <w:t xml:space="preserve"> analysis of the neighborhood </w:t>
      </w:r>
      <w:r w:rsidRPr="00AA73FB" w:rsidR="00947CBD">
        <w:rPr>
          <w:rFonts w:ascii="Times New Roman" w:hAnsi="Times New Roman" w:cs="Times New Roman"/>
          <w:sz w:val="24"/>
        </w:rPr>
        <w:t>conditions.</w:t>
      </w:r>
      <w:r w:rsidRPr="00AA73FB" w:rsidR="00FB37DF">
        <w:rPr>
          <w:rFonts w:ascii="Times New Roman" w:hAnsi="Times New Roman" w:cs="Times New Roman"/>
          <w:sz w:val="24"/>
        </w:rPr>
        <w:t xml:space="preserve"> The </w:t>
      </w:r>
      <w:r w:rsidRPr="00AA73FB" w:rsidR="001C2C1C">
        <w:rPr>
          <w:rFonts w:ascii="Times New Roman" w:hAnsi="Times New Roman" w:cs="Times New Roman"/>
          <w:sz w:val="24"/>
        </w:rPr>
        <w:t xml:space="preserve">analysis presents an understanding of the </w:t>
      </w:r>
      <w:r w:rsidRPr="00AA73FB" w:rsidR="0006517C">
        <w:rPr>
          <w:rFonts w:ascii="Times New Roman" w:hAnsi="Times New Roman" w:cs="Times New Roman"/>
          <w:sz w:val="24"/>
        </w:rPr>
        <w:t>impact of the built</w:t>
      </w:r>
      <w:r w:rsidRPr="00AA73FB" w:rsidR="00A912AF">
        <w:rPr>
          <w:rFonts w:ascii="Times New Roman" w:hAnsi="Times New Roman" w:cs="Times New Roman"/>
          <w:sz w:val="24"/>
        </w:rPr>
        <w:t xml:space="preserve"> environment on the implantation site, </w:t>
      </w:r>
      <w:r w:rsidRPr="00AA73FB" w:rsidR="00943CA3">
        <w:rPr>
          <w:rFonts w:ascii="Times New Roman" w:hAnsi="Times New Roman" w:cs="Times New Roman"/>
          <w:sz w:val="24"/>
        </w:rPr>
        <w:t xml:space="preserve">street network, and </w:t>
      </w:r>
      <w:r w:rsidRPr="00AA73FB" w:rsidR="00DD1C6F">
        <w:rPr>
          <w:rFonts w:ascii="Times New Roman" w:hAnsi="Times New Roman" w:cs="Times New Roman"/>
          <w:sz w:val="24"/>
        </w:rPr>
        <w:t>open</w:t>
      </w:r>
      <w:r w:rsidRPr="00AA73FB" w:rsidR="00943CA3">
        <w:rPr>
          <w:rFonts w:ascii="Times New Roman" w:hAnsi="Times New Roman" w:cs="Times New Roman"/>
          <w:sz w:val="24"/>
        </w:rPr>
        <w:t xml:space="preserve"> spaces.</w:t>
      </w:r>
    </w:p>
    <w:p w:rsidR="0093746A" w:rsidRPr="00AA73FB" w:rsidP="00AA73FB">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Based on architectural filed design reports at the </w:t>
      </w:r>
      <w:r w:rsidRPr="00AA73FB" w:rsidR="00D15D65">
        <w:rPr>
          <w:rFonts w:ascii="Times New Roman" w:hAnsi="Times New Roman" w:cs="Times New Roman"/>
          <w:sz w:val="24"/>
        </w:rPr>
        <w:t xml:space="preserve">documentation center of Montreal’s City </w:t>
      </w:r>
      <w:r w:rsidRPr="00AA73FB" w:rsidR="00277AC8">
        <w:rPr>
          <w:rFonts w:ascii="Times New Roman" w:hAnsi="Times New Roman" w:cs="Times New Roman"/>
          <w:sz w:val="24"/>
        </w:rPr>
        <w:t>Service d’urbanisme, it</w:t>
      </w:r>
      <w:r w:rsidRPr="00AA73FB" w:rsidR="005879CB">
        <w:rPr>
          <w:rFonts w:ascii="Times New Roman" w:hAnsi="Times New Roman" w:cs="Times New Roman"/>
          <w:sz w:val="24"/>
        </w:rPr>
        <w:t xml:space="preserve"> is now has been possible in th</w:t>
      </w:r>
      <w:r w:rsidRPr="00AA73FB" w:rsidR="00277AC8">
        <w:rPr>
          <w:rFonts w:ascii="Times New Roman" w:hAnsi="Times New Roman" w:cs="Times New Roman"/>
          <w:sz w:val="24"/>
        </w:rPr>
        <w:t>is current paper</w:t>
      </w:r>
      <w:r w:rsidRPr="00AA73FB" w:rsidR="00947AB4">
        <w:rPr>
          <w:rFonts w:ascii="Times New Roman" w:hAnsi="Times New Roman" w:cs="Times New Roman"/>
          <w:sz w:val="24"/>
        </w:rPr>
        <w:t xml:space="preserve"> to retrace the development </w:t>
      </w:r>
      <w:r w:rsidRPr="00AA73FB" w:rsidR="005879CB">
        <w:rPr>
          <w:rFonts w:ascii="Times New Roman" w:hAnsi="Times New Roman" w:cs="Times New Roman"/>
          <w:sz w:val="24"/>
        </w:rPr>
        <w:t>of Îlots</w:t>
      </w:r>
      <w:r w:rsidRPr="00AA73FB" w:rsidR="00947AB4">
        <w:rPr>
          <w:rFonts w:ascii="Times New Roman" w:hAnsi="Times New Roman" w:cs="Times New Roman"/>
          <w:sz w:val="24"/>
        </w:rPr>
        <w:t xml:space="preserve"> Saint-Martin and its objects</w:t>
      </w:r>
      <w:r w:rsidRPr="00AA73FB" w:rsidR="005879CB">
        <w:rPr>
          <w:rFonts w:ascii="Times New Roman" w:hAnsi="Times New Roman" w:cs="Times New Roman"/>
          <w:sz w:val="24"/>
        </w:rPr>
        <w:t xml:space="preserve">. </w:t>
      </w:r>
      <w:r w:rsidRPr="00AA73FB" w:rsidR="00DD7199">
        <w:rPr>
          <w:rFonts w:ascii="Times New Roman" w:hAnsi="Times New Roman" w:cs="Times New Roman"/>
          <w:sz w:val="24"/>
        </w:rPr>
        <w:t xml:space="preserve">In 1966, </w:t>
      </w:r>
      <w:r w:rsidRPr="00AA73FB" w:rsidR="00726BD8">
        <w:rPr>
          <w:rFonts w:ascii="Times New Roman" w:hAnsi="Times New Roman" w:cs="Times New Roman"/>
          <w:sz w:val="24"/>
        </w:rPr>
        <w:t xml:space="preserve">PetiteBourgogne, a working-class neighborhood located in southwest Montreal was designated </w:t>
      </w:r>
      <w:r w:rsidRPr="00AA73FB" w:rsidR="00185289">
        <w:rPr>
          <w:rFonts w:ascii="Times New Roman" w:hAnsi="Times New Roman" w:cs="Times New Roman"/>
          <w:sz w:val="24"/>
        </w:rPr>
        <w:t>by the Service de l'urbanisme to assist in the urban renewal to specifically improve the living conditions</w:t>
      </w:r>
      <w:r w:rsidRPr="00AA73FB" w:rsidR="008356B1">
        <w:rPr>
          <w:rFonts w:ascii="Times New Roman" w:hAnsi="Times New Roman" w:cs="Times New Roman"/>
          <w:sz w:val="24"/>
        </w:rPr>
        <w:t xml:space="preserve"> in a </w:t>
      </w:r>
      <w:r w:rsidRPr="00AA73FB" w:rsidR="00385764">
        <w:rPr>
          <w:rFonts w:ascii="Times New Roman" w:hAnsi="Times New Roman" w:cs="Times New Roman"/>
          <w:sz w:val="24"/>
        </w:rPr>
        <w:t>neighborhood</w:t>
      </w:r>
      <w:r w:rsidRPr="00AA73FB" w:rsidR="008356B1">
        <w:rPr>
          <w:rFonts w:ascii="Times New Roman" w:hAnsi="Times New Roman" w:cs="Times New Roman"/>
          <w:sz w:val="24"/>
        </w:rPr>
        <w:t xml:space="preserve"> that had previously experienced </w:t>
      </w:r>
      <w:r w:rsidRPr="00AA73FB" w:rsidR="00A01F6B">
        <w:rPr>
          <w:rFonts w:ascii="Times New Roman" w:hAnsi="Times New Roman" w:cs="Times New Roman"/>
          <w:sz w:val="24"/>
        </w:rPr>
        <w:t>de-industrialization and associate decline.</w:t>
      </w:r>
      <w:r w:rsidRPr="00AA73FB" w:rsidR="00385764">
        <w:rPr>
          <w:rFonts w:ascii="Times New Roman" w:hAnsi="Times New Roman" w:cs="Times New Roman"/>
          <w:sz w:val="24"/>
        </w:rPr>
        <w:t xml:space="preserve"> </w:t>
      </w:r>
    </w:p>
    <w:p w:rsidR="00AA73FB" w:rsidP="00AA73FB">
      <w:pPr>
        <w:spacing w:line="480" w:lineRule="auto"/>
        <w:ind w:firstLine="720"/>
        <w:jc w:val="both"/>
        <w:rPr>
          <w:rFonts w:ascii="Times New Roman" w:hAnsi="Times New Roman" w:cs="Times New Roman"/>
          <w:iCs/>
          <w:sz w:val="24"/>
        </w:rPr>
      </w:pPr>
      <w:r w:rsidRPr="00AA73FB">
        <w:rPr>
          <w:rFonts w:ascii="Times New Roman" w:hAnsi="Times New Roman" w:cs="Times New Roman"/>
          <w:sz w:val="24"/>
        </w:rPr>
        <w:t xml:space="preserve">The city of Montreal was developed based on the </w:t>
      </w:r>
      <w:r w:rsidRPr="00AA73FB" w:rsidR="001D4A8E">
        <w:rPr>
          <w:rFonts w:ascii="Times New Roman" w:hAnsi="Times New Roman" w:cs="Times New Roman"/>
          <w:sz w:val="24"/>
        </w:rPr>
        <w:t xml:space="preserve">four basic functions of the urban organism as outlined by the </w:t>
      </w:r>
      <w:r w:rsidRPr="00AA73FB" w:rsidR="00525FAB">
        <w:rPr>
          <w:rFonts w:ascii="Times New Roman" w:hAnsi="Times New Roman" w:cs="Times New Roman"/>
          <w:sz w:val="24"/>
        </w:rPr>
        <w:t xml:space="preserve">functionalist </w:t>
      </w:r>
      <w:r w:rsidRPr="00AA73FB" w:rsidR="00AE3F40">
        <w:rPr>
          <w:rFonts w:ascii="Times New Roman" w:hAnsi="Times New Roman" w:cs="Times New Roman"/>
          <w:sz w:val="24"/>
        </w:rPr>
        <w:t>ideologies</w:t>
      </w:r>
      <w:r w:rsidRPr="00AA73FB" w:rsidR="00525FAB">
        <w:rPr>
          <w:rFonts w:ascii="Times New Roman" w:hAnsi="Times New Roman" w:cs="Times New Roman"/>
          <w:sz w:val="24"/>
        </w:rPr>
        <w:t>.</w:t>
      </w:r>
      <w:r w:rsidRPr="00AA73FB" w:rsidR="00AE3F40">
        <w:rPr>
          <w:rFonts w:ascii="Times New Roman" w:hAnsi="Times New Roman" w:cs="Times New Roman"/>
          <w:sz w:val="24"/>
        </w:rPr>
        <w:t xml:space="preserve">  The </w:t>
      </w:r>
      <w:r w:rsidRPr="00AA73FB" w:rsidR="00AE3F40">
        <w:rPr>
          <w:rFonts w:ascii="Times New Roman" w:hAnsi="Times New Roman" w:cs="Times New Roman"/>
          <w:iCs/>
          <w:sz w:val="24"/>
        </w:rPr>
        <w:t>Îlots Saint-Martin</w:t>
      </w:r>
      <w:r w:rsidRPr="00AA73FB" w:rsidR="00AE3F40">
        <w:rPr>
          <w:rFonts w:ascii="Times New Roman" w:hAnsi="Times New Roman" w:cs="Times New Roman"/>
          <w:i/>
          <w:iCs/>
          <w:sz w:val="24"/>
        </w:rPr>
        <w:t xml:space="preserve"> </w:t>
      </w:r>
      <w:r w:rsidRPr="00AA73FB" w:rsidR="00AE3F40">
        <w:rPr>
          <w:rFonts w:ascii="Times New Roman" w:hAnsi="Times New Roman" w:cs="Times New Roman"/>
          <w:iCs/>
          <w:sz w:val="24"/>
        </w:rPr>
        <w:t xml:space="preserve">adopted </w:t>
      </w:r>
      <w:r w:rsidRPr="00AA73FB" w:rsidR="0088303A">
        <w:rPr>
          <w:rFonts w:ascii="Times New Roman" w:hAnsi="Times New Roman" w:cs="Times New Roman"/>
          <w:iCs/>
          <w:sz w:val="24"/>
        </w:rPr>
        <w:t>a model</w:t>
      </w:r>
      <w:r w:rsidRPr="00AA73FB" w:rsidR="00AE3F40">
        <w:rPr>
          <w:rFonts w:ascii="Times New Roman" w:hAnsi="Times New Roman" w:cs="Times New Roman"/>
          <w:iCs/>
          <w:sz w:val="24"/>
        </w:rPr>
        <w:t xml:space="preserve"> that corresponded to </w:t>
      </w:r>
      <w:r w:rsidRPr="00AA73FB" w:rsidR="00F52A9A">
        <w:rPr>
          <w:rFonts w:ascii="Times New Roman" w:hAnsi="Times New Roman" w:cs="Times New Roman"/>
          <w:iCs/>
          <w:sz w:val="24"/>
        </w:rPr>
        <w:t>the functions</w:t>
      </w:r>
      <w:r w:rsidRPr="00AA73FB" w:rsidR="0088303A">
        <w:rPr>
          <w:rFonts w:ascii="Times New Roman" w:hAnsi="Times New Roman" w:cs="Times New Roman"/>
          <w:iCs/>
          <w:sz w:val="24"/>
        </w:rPr>
        <w:t xml:space="preserve"> of dwelling, </w:t>
      </w:r>
      <w:r w:rsidRPr="00AA73FB" w:rsidR="006700D0">
        <w:rPr>
          <w:rFonts w:ascii="Times New Roman" w:hAnsi="Times New Roman" w:cs="Times New Roman"/>
          <w:iCs/>
          <w:sz w:val="24"/>
        </w:rPr>
        <w:t xml:space="preserve">leisure, </w:t>
      </w:r>
      <w:r w:rsidRPr="00AA73FB" w:rsidR="00D71C7E">
        <w:rPr>
          <w:rFonts w:ascii="Times New Roman" w:hAnsi="Times New Roman" w:cs="Times New Roman"/>
          <w:iCs/>
          <w:sz w:val="24"/>
        </w:rPr>
        <w:t>work and circulation, wh</w:t>
      </w:r>
      <w:r w:rsidRPr="00AA73FB" w:rsidR="00114C73">
        <w:rPr>
          <w:rFonts w:ascii="Times New Roman" w:hAnsi="Times New Roman" w:cs="Times New Roman"/>
          <w:iCs/>
          <w:sz w:val="24"/>
        </w:rPr>
        <w:t>ich was uniformly spread out within a unique green space on the scale of the city subsequently causing these modern interventions to erase the previously existing urban fabric</w:t>
      </w:r>
      <w:r>
        <w:rPr>
          <w:rStyle w:val="FootnoteReference"/>
          <w:rFonts w:ascii="Times New Roman" w:hAnsi="Times New Roman" w:cs="Times New Roman"/>
          <w:iCs/>
          <w:sz w:val="24"/>
        </w:rPr>
        <w:footnoteReference w:id="4"/>
      </w:r>
      <w:r w:rsidRPr="00AA73FB" w:rsidR="00114C73">
        <w:rPr>
          <w:rFonts w:ascii="Times New Roman" w:hAnsi="Times New Roman" w:cs="Times New Roman"/>
          <w:iCs/>
          <w:sz w:val="24"/>
        </w:rPr>
        <w:t>.</w:t>
      </w:r>
      <w:r w:rsidRPr="00AA73FB" w:rsidR="00273B54">
        <w:rPr>
          <w:rFonts w:ascii="Times New Roman" w:hAnsi="Times New Roman" w:cs="Times New Roman"/>
          <w:iCs/>
          <w:sz w:val="24"/>
        </w:rPr>
        <w:t xml:space="preserve"> The first object under </w:t>
      </w:r>
      <w:r w:rsidRPr="00AA73FB" w:rsidR="00EE208F">
        <w:rPr>
          <w:rFonts w:ascii="Times New Roman" w:hAnsi="Times New Roman" w:cs="Times New Roman"/>
          <w:iCs/>
          <w:sz w:val="24"/>
        </w:rPr>
        <w:t>scrutiny</w:t>
      </w:r>
      <w:r w:rsidRPr="00AA73FB" w:rsidR="00273B54">
        <w:rPr>
          <w:rFonts w:ascii="Times New Roman" w:hAnsi="Times New Roman" w:cs="Times New Roman"/>
          <w:iCs/>
          <w:sz w:val="24"/>
        </w:rPr>
        <w:t xml:space="preserve"> is the</w:t>
      </w:r>
      <w:r w:rsidR="00084FA2">
        <w:rPr>
          <w:rFonts w:ascii="Times New Roman" w:hAnsi="Times New Roman" w:cs="Times New Roman"/>
          <w:iCs/>
          <w:sz w:val="24"/>
        </w:rPr>
        <w:t xml:space="preserve"> design of the building</w:t>
      </w:r>
      <w:r w:rsidRPr="00AA73FB" w:rsidR="00273B54">
        <w:rPr>
          <w:rFonts w:ascii="Times New Roman" w:hAnsi="Times New Roman" w:cs="Times New Roman"/>
          <w:iCs/>
          <w:sz w:val="24"/>
        </w:rPr>
        <w:t xml:space="preserve">, that represented the </w:t>
      </w:r>
      <w:r w:rsidRPr="00AA73FB" w:rsidR="006C1FE4">
        <w:rPr>
          <w:rFonts w:ascii="Times New Roman" w:hAnsi="Times New Roman" w:cs="Times New Roman"/>
          <w:iCs/>
          <w:sz w:val="24"/>
        </w:rPr>
        <w:t>housing projects completed in Îlots Saint-Martin.</w:t>
      </w:r>
      <w:r w:rsidRPr="00AA73FB" w:rsidR="007F6443">
        <w:rPr>
          <w:rFonts w:ascii="Times New Roman" w:hAnsi="Times New Roman" w:cs="Times New Roman"/>
          <w:iCs/>
          <w:sz w:val="24"/>
        </w:rPr>
        <w:t xml:space="preserve"> </w:t>
      </w:r>
    </w:p>
    <w:p w:rsidR="00AE3F40" w:rsidRPr="00AA73FB" w:rsidP="00AA73FB">
      <w:pPr>
        <w:spacing w:line="480" w:lineRule="auto"/>
        <w:ind w:firstLine="720"/>
        <w:jc w:val="both"/>
        <w:rPr>
          <w:rFonts w:ascii="Times New Roman" w:hAnsi="Times New Roman" w:cs="Times New Roman"/>
          <w:sz w:val="24"/>
        </w:rPr>
      </w:pPr>
      <w:r w:rsidRPr="00AA73FB">
        <w:rPr>
          <w:rFonts w:ascii="Times New Roman" w:hAnsi="Times New Roman" w:cs="Times New Roman"/>
          <w:iCs/>
          <w:sz w:val="24"/>
        </w:rPr>
        <w:t xml:space="preserve">The main underlying objective of this development was to </w:t>
      </w:r>
      <w:r w:rsidRPr="00AA73FB" w:rsidR="00065F0A">
        <w:rPr>
          <w:rFonts w:ascii="Times New Roman" w:hAnsi="Times New Roman" w:cs="Times New Roman"/>
          <w:iCs/>
          <w:sz w:val="24"/>
        </w:rPr>
        <w:t>improve the living conditions of the population that was believed to be economically and socially disadvantaged.</w:t>
      </w:r>
      <w:r w:rsidRPr="00AA73FB" w:rsidR="004B1C59">
        <w:rPr>
          <w:rFonts w:ascii="Times New Roman" w:hAnsi="Times New Roman" w:cs="Times New Roman"/>
          <w:iCs/>
          <w:sz w:val="24"/>
        </w:rPr>
        <w:t xml:space="preserve"> It is noted that these developments were funded by the Canadian </w:t>
      </w:r>
      <w:r w:rsidRPr="00AA73FB" w:rsidR="00EE1B22">
        <w:rPr>
          <w:rFonts w:ascii="Times New Roman" w:hAnsi="Times New Roman" w:cs="Times New Roman"/>
          <w:iCs/>
          <w:sz w:val="24"/>
        </w:rPr>
        <w:t xml:space="preserve">government particularly through the </w:t>
      </w:r>
      <w:r w:rsidRPr="00AA73FB" w:rsidR="00AA221E">
        <w:rPr>
          <w:rFonts w:ascii="Times New Roman" w:hAnsi="Times New Roman" w:cs="Times New Roman"/>
          <w:iCs/>
          <w:sz w:val="24"/>
        </w:rPr>
        <w:t>Canada Mortgage and Housing Corporation.</w:t>
      </w:r>
      <w:r w:rsidRPr="00AA73FB" w:rsidR="001252C6">
        <w:rPr>
          <w:rFonts w:ascii="Times New Roman" w:hAnsi="Times New Roman" w:cs="Times New Roman"/>
          <w:iCs/>
          <w:sz w:val="24"/>
        </w:rPr>
        <w:t xml:space="preserve"> </w:t>
      </w:r>
      <w:r w:rsidRPr="00AA73FB" w:rsidR="00500649">
        <w:rPr>
          <w:rFonts w:ascii="Times New Roman" w:hAnsi="Times New Roman" w:cs="Times New Roman"/>
          <w:iCs/>
          <w:sz w:val="24"/>
        </w:rPr>
        <w:t>It is possible that this move was to primarily ensure a subsidized construction of houses for the low-income populations living in the neighborhood.</w:t>
      </w:r>
    </w:p>
    <w:p w:rsidR="00B359AF" w:rsidRPr="00AA73FB" w:rsidP="00AA73FB">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The neighborhoods of Îlots Saint-Martin </w:t>
      </w:r>
      <w:r w:rsidRPr="00AA73FB" w:rsidR="00B90FAE">
        <w:rPr>
          <w:rFonts w:ascii="Times New Roman" w:hAnsi="Times New Roman" w:cs="Times New Roman"/>
          <w:sz w:val="24"/>
        </w:rPr>
        <w:t xml:space="preserve">experienced social and health problems which this </w:t>
      </w:r>
      <w:r w:rsidRPr="00AA73FB" w:rsidR="00CC6363">
        <w:rPr>
          <w:rFonts w:ascii="Times New Roman" w:hAnsi="Times New Roman" w:cs="Times New Roman"/>
          <w:sz w:val="24"/>
        </w:rPr>
        <w:t xml:space="preserve">construction sought to eradicate. </w:t>
      </w:r>
      <w:r w:rsidRPr="00AA73FB" w:rsidR="00453C39">
        <w:rPr>
          <w:rFonts w:ascii="Times New Roman" w:hAnsi="Times New Roman" w:cs="Times New Roman"/>
          <w:sz w:val="24"/>
        </w:rPr>
        <w:t xml:space="preserve">In collaboration with two Montreal urban-based firms and other architects, the Habitations Jeanne-Mance site plan was drawn up involving a demotion of </w:t>
      </w:r>
      <w:r w:rsidRPr="00AA73FB" w:rsidR="00E66949">
        <w:rPr>
          <w:rFonts w:ascii="Times New Roman" w:hAnsi="Times New Roman" w:cs="Times New Roman"/>
          <w:sz w:val="24"/>
        </w:rPr>
        <w:t xml:space="preserve">the already built-up environment to create room for the establishment of the </w:t>
      </w:r>
      <w:r w:rsidRPr="00AA73FB" w:rsidR="00992144">
        <w:rPr>
          <w:rFonts w:ascii="Times New Roman" w:hAnsi="Times New Roman" w:cs="Times New Roman"/>
          <w:sz w:val="24"/>
        </w:rPr>
        <w:t>affordable housing extending over the open spaces.</w:t>
      </w:r>
      <w:r w:rsidRPr="00AA73FB" w:rsidR="00F27A75">
        <w:rPr>
          <w:rFonts w:ascii="Times New Roman" w:hAnsi="Times New Roman" w:cs="Times New Roman"/>
          <w:sz w:val="24"/>
        </w:rPr>
        <w:t xml:space="preserve"> Urban </w:t>
      </w:r>
      <w:r w:rsidRPr="00AA73FB" w:rsidR="004136DD">
        <w:rPr>
          <w:rFonts w:ascii="Times New Roman" w:hAnsi="Times New Roman" w:cs="Times New Roman"/>
          <w:sz w:val="24"/>
        </w:rPr>
        <w:t>renewal</w:t>
      </w:r>
      <w:r w:rsidRPr="00AA73FB" w:rsidR="00F27A75">
        <w:rPr>
          <w:rFonts w:ascii="Times New Roman" w:hAnsi="Times New Roman" w:cs="Times New Roman"/>
          <w:sz w:val="24"/>
        </w:rPr>
        <w:t xml:space="preserve"> </w:t>
      </w:r>
      <w:r w:rsidRPr="00AA73FB" w:rsidR="004136DD">
        <w:rPr>
          <w:rFonts w:ascii="Times New Roman" w:hAnsi="Times New Roman" w:cs="Times New Roman"/>
          <w:sz w:val="24"/>
        </w:rPr>
        <w:t>of Îlots Saint-Martin</w:t>
      </w:r>
      <w:r w:rsidRPr="00AA73FB" w:rsidR="00BD2655">
        <w:rPr>
          <w:rFonts w:ascii="Times New Roman" w:hAnsi="Times New Roman" w:cs="Times New Roman"/>
          <w:sz w:val="24"/>
        </w:rPr>
        <w:t xml:space="preserve"> was not onl</w:t>
      </w:r>
      <w:r w:rsidRPr="00AA73FB" w:rsidR="00A52000">
        <w:rPr>
          <w:rFonts w:ascii="Times New Roman" w:hAnsi="Times New Roman" w:cs="Times New Roman"/>
          <w:sz w:val="24"/>
        </w:rPr>
        <w:t xml:space="preserve">y a </w:t>
      </w:r>
      <w:r w:rsidRPr="00AA73FB" w:rsidR="00B66F7E">
        <w:rPr>
          <w:rFonts w:ascii="Times New Roman" w:hAnsi="Times New Roman" w:cs="Times New Roman"/>
          <w:sz w:val="24"/>
        </w:rPr>
        <w:t>matter</w:t>
      </w:r>
      <w:r w:rsidRPr="00AA73FB" w:rsidR="00A52000">
        <w:rPr>
          <w:rFonts w:ascii="Times New Roman" w:hAnsi="Times New Roman" w:cs="Times New Roman"/>
          <w:sz w:val="24"/>
        </w:rPr>
        <w:t xml:space="preserve"> of demotions but also</w:t>
      </w:r>
      <w:r w:rsidRPr="00AA73FB" w:rsidR="002530AF">
        <w:rPr>
          <w:rFonts w:ascii="Times New Roman" w:hAnsi="Times New Roman" w:cs="Times New Roman"/>
          <w:sz w:val="24"/>
        </w:rPr>
        <w:t xml:space="preserve"> marked the reconstruction </w:t>
      </w:r>
      <w:r w:rsidRPr="00AA73FB" w:rsidR="00091436">
        <w:rPr>
          <w:rFonts w:ascii="Times New Roman" w:hAnsi="Times New Roman" w:cs="Times New Roman"/>
          <w:sz w:val="24"/>
        </w:rPr>
        <w:t xml:space="preserve">and transition towards </w:t>
      </w:r>
      <w:r w:rsidRPr="00AA73FB" w:rsidR="00314B42">
        <w:rPr>
          <w:rFonts w:ascii="Times New Roman" w:hAnsi="Times New Roman" w:cs="Times New Roman"/>
          <w:sz w:val="24"/>
        </w:rPr>
        <w:t xml:space="preserve">urban design practices </w:t>
      </w:r>
      <w:r w:rsidRPr="00AA73FB" w:rsidR="00E40BD6">
        <w:rPr>
          <w:rFonts w:ascii="Times New Roman" w:hAnsi="Times New Roman" w:cs="Times New Roman"/>
          <w:sz w:val="24"/>
        </w:rPr>
        <w:t xml:space="preserve">that could be of benefit to the </w:t>
      </w:r>
      <w:r w:rsidRPr="00AA73FB" w:rsidR="0036368F">
        <w:rPr>
          <w:rFonts w:ascii="Times New Roman" w:hAnsi="Times New Roman" w:cs="Times New Roman"/>
          <w:sz w:val="24"/>
        </w:rPr>
        <w:t xml:space="preserve">working-class </w:t>
      </w:r>
      <w:r w:rsidRPr="00AA73FB" w:rsidR="00AC1D6A">
        <w:rPr>
          <w:rFonts w:ascii="Times New Roman" w:hAnsi="Times New Roman" w:cs="Times New Roman"/>
          <w:sz w:val="24"/>
        </w:rPr>
        <w:t>neighborhoods</w:t>
      </w:r>
      <w:r w:rsidRPr="00AA73FB" w:rsidR="0036368F">
        <w:rPr>
          <w:rFonts w:ascii="Times New Roman" w:hAnsi="Times New Roman" w:cs="Times New Roman"/>
          <w:sz w:val="24"/>
        </w:rPr>
        <w:t xml:space="preserve"> in Montreal.</w:t>
      </w:r>
    </w:p>
    <w:p w:rsidR="00084FA2" w:rsidP="00AA73FB">
      <w:pPr>
        <w:spacing w:line="480" w:lineRule="auto"/>
        <w:ind w:firstLine="720"/>
        <w:jc w:val="both"/>
        <w:rPr>
          <w:rFonts w:ascii="Times New Roman" w:hAnsi="Times New Roman" w:cs="Times New Roman"/>
          <w:sz w:val="24"/>
        </w:rPr>
      </w:pPr>
    </w:p>
    <w:p w:rsidR="001C2941" w:rsidP="00AA73FB">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The second object is the </w:t>
      </w:r>
      <w:r w:rsidRPr="00AA73FB" w:rsidR="00D27D79">
        <w:rPr>
          <w:rFonts w:ascii="Times New Roman" w:hAnsi="Times New Roman" w:cs="Times New Roman"/>
          <w:sz w:val="24"/>
        </w:rPr>
        <w:t>two city blocks in Îlots Saint-Martin</w:t>
      </w:r>
      <w:r w:rsidRPr="00AA73FB" w:rsidR="007802FD">
        <w:rPr>
          <w:rFonts w:ascii="Times New Roman" w:hAnsi="Times New Roman" w:cs="Times New Roman"/>
          <w:sz w:val="24"/>
        </w:rPr>
        <w:t xml:space="preserve">. The project involving the construction of these blocs was done in 1966, designated to </w:t>
      </w:r>
      <w:r w:rsidRPr="00AA73FB" w:rsidR="003000A1">
        <w:rPr>
          <w:rFonts w:ascii="Times New Roman" w:hAnsi="Times New Roman" w:cs="Times New Roman"/>
          <w:sz w:val="24"/>
        </w:rPr>
        <w:t xml:space="preserve">Little Burgundy </w:t>
      </w:r>
      <w:r w:rsidRPr="00AA73FB" w:rsidR="00AA352B">
        <w:rPr>
          <w:rFonts w:ascii="Times New Roman" w:hAnsi="Times New Roman" w:cs="Times New Roman"/>
          <w:sz w:val="24"/>
        </w:rPr>
        <w:t xml:space="preserve">specifically to improve </w:t>
      </w:r>
      <w:r w:rsidRPr="00AA73FB" w:rsidR="00002359">
        <w:rPr>
          <w:rFonts w:ascii="Times New Roman" w:hAnsi="Times New Roman" w:cs="Times New Roman"/>
          <w:sz w:val="24"/>
        </w:rPr>
        <w:t xml:space="preserve">the living conditions of the people living in the </w:t>
      </w:r>
      <w:r w:rsidRPr="00AA73FB" w:rsidR="00D85F87">
        <w:rPr>
          <w:rFonts w:ascii="Times New Roman" w:hAnsi="Times New Roman" w:cs="Times New Roman"/>
          <w:sz w:val="24"/>
        </w:rPr>
        <w:t xml:space="preserve">district that was at the time experiencing </w:t>
      </w:r>
      <w:r w:rsidRPr="00AA73FB" w:rsidR="00EB5E0B">
        <w:rPr>
          <w:rFonts w:ascii="Times New Roman" w:hAnsi="Times New Roman" w:cs="Times New Roman"/>
          <w:sz w:val="24"/>
        </w:rPr>
        <w:t xml:space="preserve">de-industrialization and decline. The blocs represented a construction of 142 </w:t>
      </w:r>
      <w:r w:rsidRPr="00AA73FB" w:rsidR="005203AA">
        <w:rPr>
          <w:rFonts w:ascii="Times New Roman" w:hAnsi="Times New Roman" w:cs="Times New Roman"/>
          <w:sz w:val="24"/>
        </w:rPr>
        <w:t>subsidized</w:t>
      </w:r>
      <w:r w:rsidRPr="00AA73FB" w:rsidR="00EB5E0B">
        <w:rPr>
          <w:rFonts w:ascii="Times New Roman" w:hAnsi="Times New Roman" w:cs="Times New Roman"/>
          <w:sz w:val="24"/>
        </w:rPr>
        <w:t xml:space="preserve"> housing blocs</w:t>
      </w:r>
      <w:r>
        <w:rPr>
          <w:rStyle w:val="FootnoteReference"/>
          <w:rFonts w:ascii="Times New Roman" w:hAnsi="Times New Roman" w:cs="Times New Roman"/>
          <w:sz w:val="24"/>
        </w:rPr>
        <w:footnoteReference w:id="5"/>
      </w:r>
      <w:r w:rsidRPr="00AA73FB" w:rsidR="00EB5E0B">
        <w:rPr>
          <w:rFonts w:ascii="Times New Roman" w:hAnsi="Times New Roman" w:cs="Times New Roman"/>
          <w:sz w:val="24"/>
        </w:rPr>
        <w:t>.</w:t>
      </w:r>
      <w:r w:rsidRPr="00AA73FB" w:rsidR="005203AA">
        <w:rPr>
          <w:rFonts w:ascii="Times New Roman" w:hAnsi="Times New Roman" w:cs="Times New Roman"/>
          <w:sz w:val="24"/>
        </w:rPr>
        <w:t xml:space="preserve"> The restructuring involved the services of a Montreal </w:t>
      </w:r>
      <w:r w:rsidRPr="00AA73FB" w:rsidR="003B36D9">
        <w:rPr>
          <w:rFonts w:ascii="Times New Roman" w:hAnsi="Times New Roman" w:cs="Times New Roman"/>
          <w:sz w:val="24"/>
        </w:rPr>
        <w:t xml:space="preserve">architectural firm </w:t>
      </w:r>
      <w:r w:rsidRPr="00AA73FB" w:rsidR="00360638">
        <w:rPr>
          <w:rFonts w:ascii="Times New Roman" w:hAnsi="Times New Roman" w:cs="Times New Roman"/>
          <w:sz w:val="24"/>
        </w:rPr>
        <w:t>to develop a comprehensive ur</w:t>
      </w:r>
      <w:r w:rsidRPr="00AA73FB" w:rsidR="00D97211">
        <w:rPr>
          <w:rFonts w:ascii="Times New Roman" w:hAnsi="Times New Roman" w:cs="Times New Roman"/>
          <w:sz w:val="24"/>
        </w:rPr>
        <w:t>ban plan that reflected on t</w:t>
      </w:r>
      <w:r w:rsidRPr="00AA73FB" w:rsidR="00DE0CF8">
        <w:rPr>
          <w:rFonts w:ascii="Times New Roman" w:hAnsi="Times New Roman" w:cs="Times New Roman"/>
          <w:sz w:val="24"/>
        </w:rPr>
        <w:t>he desire to ensure continuity with the sector.</w:t>
      </w:r>
      <w:r w:rsidRPr="00AA73FB" w:rsidR="00813B27">
        <w:rPr>
          <w:rFonts w:ascii="Times New Roman" w:hAnsi="Times New Roman" w:cs="Times New Roman"/>
          <w:sz w:val="24"/>
        </w:rPr>
        <w:t xml:space="preserve"> Firstly, it ensured the incorporation of buildings </w:t>
      </w:r>
      <w:r w:rsidRPr="00AA73FB" w:rsidR="00E41214">
        <w:rPr>
          <w:rFonts w:ascii="Times New Roman" w:hAnsi="Times New Roman" w:cs="Times New Roman"/>
          <w:sz w:val="24"/>
        </w:rPr>
        <w:t>that were deemed by the architects as having sufficient architectural value.</w:t>
      </w:r>
      <w:r w:rsidRPr="00AA73FB" w:rsidR="00140244">
        <w:rPr>
          <w:rFonts w:ascii="Times New Roman" w:hAnsi="Times New Roman" w:cs="Times New Roman"/>
          <w:sz w:val="24"/>
        </w:rPr>
        <w:t xml:space="preserve"> The design process was also based on a study of the make-up of the neighborhood’s households and the identification of their needs.</w:t>
      </w:r>
    </w:p>
    <w:p w:rsidR="00800C87" w:rsidRPr="00800C87" w:rsidP="00800C87">
      <w:pPr>
        <w:spacing w:line="480" w:lineRule="auto"/>
        <w:ind w:firstLine="720"/>
        <w:jc w:val="both"/>
        <w:rPr>
          <w:rFonts w:ascii="Times New Roman" w:hAnsi="Times New Roman" w:cs="Times New Roman"/>
          <w:sz w:val="24"/>
        </w:rPr>
      </w:pPr>
      <w:r w:rsidRPr="00800C87">
        <w:rPr>
          <w:rFonts w:ascii="Times New Roman" w:hAnsi="Times New Roman" w:cs="Times New Roman"/>
          <w:sz w:val="24"/>
        </w:rPr>
        <w:t>The third object under review for this assignment was the current city's infrastructural development. Montreal may have benefitted from the rich experience in urban designs since its infrastructural development is indicative of major transformations to its ancient grid in architecture in 1960. A review of the city's construction of the new urban highway and the underground metro system reveals a new city that has continued to change deeply the city's architectural design and urban landscape</w:t>
      </w:r>
      <w:r>
        <w:rPr>
          <w:rStyle w:val="FootnoteReference"/>
          <w:rFonts w:ascii="Times New Roman" w:hAnsi="Times New Roman" w:cs="Times New Roman"/>
          <w:sz w:val="24"/>
        </w:rPr>
        <w:footnoteReference w:id="6"/>
      </w:r>
      <w:r w:rsidRPr="00800C87">
        <w:rPr>
          <w:rFonts w:ascii="Times New Roman" w:hAnsi="Times New Roman" w:cs="Times New Roman"/>
          <w:sz w:val="24"/>
        </w:rPr>
        <w:t>. These current developments indicate that urban design has evolved with an emphasis on the preservation of architectural design inherited from the 19</w:t>
      </w:r>
      <w:r w:rsidRPr="00800C87">
        <w:rPr>
          <w:rFonts w:ascii="Times New Roman" w:hAnsi="Times New Roman" w:cs="Times New Roman"/>
          <w:sz w:val="24"/>
          <w:vertAlign w:val="superscript"/>
        </w:rPr>
        <w:t>th</w:t>
      </w:r>
      <w:r w:rsidRPr="00800C87">
        <w:rPr>
          <w:rFonts w:ascii="Times New Roman" w:hAnsi="Times New Roman" w:cs="Times New Roman"/>
          <w:sz w:val="24"/>
        </w:rPr>
        <w:t xml:space="preserve"> century. </w:t>
      </w:r>
    </w:p>
    <w:p w:rsidR="00800C87" w:rsidP="00800C87">
      <w:pPr>
        <w:spacing w:line="480" w:lineRule="auto"/>
        <w:ind w:firstLine="720"/>
        <w:jc w:val="both"/>
        <w:rPr>
          <w:rFonts w:ascii="Times New Roman" w:hAnsi="Times New Roman" w:cs="Times New Roman"/>
          <w:sz w:val="24"/>
        </w:rPr>
      </w:pPr>
    </w:p>
    <w:p w:rsidR="00800C87" w:rsidP="00800C87">
      <w:pPr>
        <w:spacing w:line="480" w:lineRule="auto"/>
        <w:ind w:firstLine="720"/>
        <w:jc w:val="both"/>
        <w:rPr>
          <w:rFonts w:ascii="Times New Roman" w:hAnsi="Times New Roman" w:cs="Times New Roman"/>
          <w:sz w:val="24"/>
        </w:rPr>
      </w:pPr>
    </w:p>
    <w:p w:rsidR="00800C87" w:rsidRPr="00800C87" w:rsidP="00800C87">
      <w:pPr>
        <w:spacing w:line="480" w:lineRule="auto"/>
        <w:ind w:firstLine="720"/>
        <w:jc w:val="both"/>
        <w:rPr>
          <w:rFonts w:ascii="Times New Roman" w:hAnsi="Times New Roman" w:cs="Times New Roman"/>
          <w:sz w:val="24"/>
        </w:rPr>
      </w:pPr>
      <w:r w:rsidRPr="00800C87">
        <w:rPr>
          <w:rFonts w:ascii="Times New Roman" w:hAnsi="Times New Roman" w:cs="Times New Roman"/>
          <w:sz w:val="24"/>
        </w:rPr>
        <w:t>The development of the city’s infrastructure indicates that Montreal and its neighborhoods experienced a rapid modernization that was made possible by the famous international architects; Mies van der Rohe. In sense, the infrastructural development of the city was done according to the societal demands and values of the time.</w:t>
      </w:r>
    </w:p>
    <w:p w:rsidR="00800C87" w:rsidRPr="00AA73FB" w:rsidP="00AA73FB">
      <w:pPr>
        <w:spacing w:line="480" w:lineRule="auto"/>
        <w:ind w:firstLine="720"/>
        <w:jc w:val="both"/>
        <w:rPr>
          <w:rFonts w:ascii="Times New Roman" w:hAnsi="Times New Roman" w:cs="Times New Roman"/>
          <w:sz w:val="24"/>
        </w:rPr>
      </w:pPr>
    </w:p>
    <w:p w:rsidR="005C5782" w:rsidP="00863C43">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It is evident that the objects studied for </w:t>
      </w:r>
      <w:r w:rsidRPr="00AA73FB" w:rsidR="004B5CD8">
        <w:rPr>
          <w:rFonts w:ascii="Times New Roman" w:hAnsi="Times New Roman" w:cs="Times New Roman"/>
          <w:sz w:val="24"/>
        </w:rPr>
        <w:t>this</w:t>
      </w:r>
      <w:r w:rsidRPr="00AA73FB">
        <w:rPr>
          <w:rFonts w:ascii="Times New Roman" w:hAnsi="Times New Roman" w:cs="Times New Roman"/>
          <w:sz w:val="24"/>
        </w:rPr>
        <w:t xml:space="preserve"> paper </w:t>
      </w:r>
      <w:r w:rsidRPr="00AA73FB" w:rsidR="006C3A4B">
        <w:rPr>
          <w:rFonts w:ascii="Times New Roman" w:hAnsi="Times New Roman" w:cs="Times New Roman"/>
          <w:sz w:val="24"/>
        </w:rPr>
        <w:t xml:space="preserve">employed an approach that was </w:t>
      </w:r>
      <w:r w:rsidRPr="00AA73FB" w:rsidR="000A42B3">
        <w:rPr>
          <w:rFonts w:ascii="Times New Roman" w:hAnsi="Times New Roman" w:cs="Times New Roman"/>
          <w:sz w:val="24"/>
        </w:rPr>
        <w:t xml:space="preserve">a clear reflection </w:t>
      </w:r>
      <w:r w:rsidRPr="00AA73FB" w:rsidR="00F14C68">
        <w:rPr>
          <w:rFonts w:ascii="Times New Roman" w:hAnsi="Times New Roman" w:cs="Times New Roman"/>
          <w:sz w:val="24"/>
        </w:rPr>
        <w:t xml:space="preserve">of </w:t>
      </w:r>
      <w:r w:rsidRPr="00AA73FB" w:rsidR="00E44BD5">
        <w:rPr>
          <w:rFonts w:ascii="Times New Roman" w:hAnsi="Times New Roman" w:cs="Times New Roman"/>
          <w:sz w:val="24"/>
        </w:rPr>
        <w:t xml:space="preserve">the era’s </w:t>
      </w:r>
      <w:r w:rsidRPr="00AA73FB" w:rsidR="00423C96">
        <w:rPr>
          <w:rFonts w:ascii="Times New Roman" w:hAnsi="Times New Roman" w:cs="Times New Roman"/>
          <w:sz w:val="24"/>
        </w:rPr>
        <w:t>modernist</w:t>
      </w:r>
      <w:r w:rsidRPr="00AA73FB" w:rsidR="00E44BD5">
        <w:rPr>
          <w:rFonts w:ascii="Times New Roman" w:hAnsi="Times New Roman" w:cs="Times New Roman"/>
          <w:sz w:val="24"/>
        </w:rPr>
        <w:t xml:space="preserve"> vision </w:t>
      </w:r>
      <w:r w:rsidRPr="00AA73FB" w:rsidR="00423C96">
        <w:rPr>
          <w:rFonts w:ascii="Times New Roman" w:hAnsi="Times New Roman" w:cs="Times New Roman"/>
          <w:sz w:val="24"/>
        </w:rPr>
        <w:t xml:space="preserve">that incorporated the functionalist approach. </w:t>
      </w:r>
      <w:r w:rsidRPr="00AA73FB" w:rsidR="00E05E44">
        <w:rPr>
          <w:rFonts w:ascii="Times New Roman" w:hAnsi="Times New Roman" w:cs="Times New Roman"/>
          <w:sz w:val="24"/>
        </w:rPr>
        <w:t xml:space="preserve"> An </w:t>
      </w:r>
      <w:r w:rsidRPr="00AA73FB" w:rsidR="005A052A">
        <w:rPr>
          <w:rFonts w:ascii="Times New Roman" w:hAnsi="Times New Roman" w:cs="Times New Roman"/>
          <w:sz w:val="24"/>
        </w:rPr>
        <w:t>approach</w:t>
      </w:r>
      <w:r w:rsidRPr="00AA73FB" w:rsidR="00E05E44">
        <w:rPr>
          <w:rFonts w:ascii="Times New Roman" w:hAnsi="Times New Roman" w:cs="Times New Roman"/>
          <w:sz w:val="24"/>
        </w:rPr>
        <w:t xml:space="preserve"> that </w:t>
      </w:r>
      <w:r w:rsidRPr="00AA73FB" w:rsidR="00C23F51">
        <w:rPr>
          <w:rFonts w:ascii="Times New Roman" w:hAnsi="Times New Roman" w:cs="Times New Roman"/>
          <w:sz w:val="24"/>
        </w:rPr>
        <w:t>advanced housing as one of the primary components needed in the development of a functionalist city.</w:t>
      </w:r>
      <w:r w:rsidRPr="00AA73FB" w:rsidR="005A052A">
        <w:rPr>
          <w:rFonts w:ascii="Times New Roman" w:hAnsi="Times New Roman" w:cs="Times New Roman"/>
          <w:sz w:val="24"/>
        </w:rPr>
        <w:t xml:space="preserve"> </w:t>
      </w:r>
      <w:r w:rsidRPr="00AA73FB" w:rsidR="0057640B">
        <w:rPr>
          <w:rFonts w:ascii="Times New Roman" w:hAnsi="Times New Roman" w:cs="Times New Roman"/>
          <w:sz w:val="24"/>
        </w:rPr>
        <w:t xml:space="preserve">In sense, other factors that were put into consideration </w:t>
      </w:r>
      <w:r w:rsidRPr="00AA73FB" w:rsidR="00092816">
        <w:rPr>
          <w:rFonts w:ascii="Times New Roman" w:hAnsi="Times New Roman" w:cs="Times New Roman"/>
          <w:sz w:val="24"/>
        </w:rPr>
        <w:t xml:space="preserve">during the development and restructuring include respect of the street network </w:t>
      </w:r>
      <w:r w:rsidRPr="00AA73FB" w:rsidR="00E30F86">
        <w:rPr>
          <w:rFonts w:ascii="Times New Roman" w:hAnsi="Times New Roman" w:cs="Times New Roman"/>
          <w:sz w:val="24"/>
        </w:rPr>
        <w:t xml:space="preserve">and the space existing </w:t>
      </w:r>
      <w:r w:rsidRPr="00AA73FB" w:rsidR="007A060E">
        <w:rPr>
          <w:rFonts w:ascii="Times New Roman" w:hAnsi="Times New Roman" w:cs="Times New Roman"/>
          <w:sz w:val="24"/>
        </w:rPr>
        <w:t>square</w:t>
      </w:r>
      <w:r w:rsidRPr="00AA73FB" w:rsidR="00E30F86">
        <w:rPr>
          <w:rFonts w:ascii="Times New Roman" w:hAnsi="Times New Roman" w:cs="Times New Roman"/>
          <w:sz w:val="24"/>
        </w:rPr>
        <w:t>.</w:t>
      </w:r>
      <w:r w:rsidRPr="00AA73FB" w:rsidR="007A060E">
        <w:rPr>
          <w:rFonts w:ascii="Times New Roman" w:hAnsi="Times New Roman" w:cs="Times New Roman"/>
          <w:sz w:val="24"/>
        </w:rPr>
        <w:t xml:space="preserve"> </w:t>
      </w:r>
      <w:r w:rsidRPr="00AA73FB" w:rsidR="006C3E79">
        <w:rPr>
          <w:rFonts w:ascii="Times New Roman" w:hAnsi="Times New Roman" w:cs="Times New Roman"/>
          <w:sz w:val="24"/>
        </w:rPr>
        <w:t xml:space="preserve">It is noted that a new architectural language developed especially in the </w:t>
      </w:r>
      <w:r w:rsidRPr="00AA73FB" w:rsidR="00882F4D">
        <w:rPr>
          <w:rFonts w:ascii="Times New Roman" w:hAnsi="Times New Roman" w:cs="Times New Roman"/>
          <w:sz w:val="24"/>
        </w:rPr>
        <w:t xml:space="preserve">interventions touching on </w:t>
      </w:r>
      <w:r w:rsidRPr="00AA73FB" w:rsidR="009D7CBF">
        <w:rPr>
          <w:rFonts w:ascii="Times New Roman" w:hAnsi="Times New Roman" w:cs="Times New Roman"/>
          <w:sz w:val="24"/>
        </w:rPr>
        <w:t xml:space="preserve">the existing built </w:t>
      </w:r>
      <w:r w:rsidRPr="00AA73FB" w:rsidR="003A14F2">
        <w:rPr>
          <w:rFonts w:ascii="Times New Roman" w:hAnsi="Times New Roman" w:cs="Times New Roman"/>
          <w:sz w:val="24"/>
        </w:rPr>
        <w:t xml:space="preserve">environment </w:t>
      </w:r>
      <w:r w:rsidRPr="00AA73FB" w:rsidR="00E0353B">
        <w:rPr>
          <w:rFonts w:ascii="Times New Roman" w:hAnsi="Times New Roman" w:cs="Times New Roman"/>
          <w:sz w:val="24"/>
        </w:rPr>
        <w:t>where</w:t>
      </w:r>
      <w:r w:rsidRPr="00AA73FB" w:rsidR="003A14F2">
        <w:rPr>
          <w:rFonts w:ascii="Times New Roman" w:hAnsi="Times New Roman" w:cs="Times New Roman"/>
          <w:sz w:val="24"/>
        </w:rPr>
        <w:t xml:space="preserve"> restoration </w:t>
      </w:r>
      <w:r w:rsidRPr="00AA73FB" w:rsidR="00E0353B">
        <w:rPr>
          <w:rFonts w:ascii="Times New Roman" w:hAnsi="Times New Roman" w:cs="Times New Roman"/>
          <w:sz w:val="24"/>
        </w:rPr>
        <w:t xml:space="preserve">of the </w:t>
      </w:r>
      <w:r w:rsidRPr="00AA73FB" w:rsidR="007D4D11">
        <w:rPr>
          <w:rFonts w:ascii="Times New Roman" w:hAnsi="Times New Roman" w:cs="Times New Roman"/>
          <w:sz w:val="24"/>
        </w:rPr>
        <w:t>houses</w:t>
      </w:r>
      <w:r w:rsidRPr="00AA73FB" w:rsidR="00E0353B">
        <w:rPr>
          <w:rFonts w:ascii="Times New Roman" w:hAnsi="Times New Roman" w:cs="Times New Roman"/>
          <w:sz w:val="24"/>
        </w:rPr>
        <w:t xml:space="preserve"> in the neighborhood rows would mean </w:t>
      </w:r>
      <w:r w:rsidRPr="00AA73FB" w:rsidR="00B42B93">
        <w:rPr>
          <w:rFonts w:ascii="Times New Roman" w:hAnsi="Times New Roman" w:cs="Times New Roman"/>
          <w:sz w:val="24"/>
        </w:rPr>
        <w:t xml:space="preserve">assigning the values and qualities </w:t>
      </w:r>
      <w:r w:rsidRPr="00AA73FB" w:rsidR="007D4D11">
        <w:rPr>
          <w:rFonts w:ascii="Times New Roman" w:hAnsi="Times New Roman" w:cs="Times New Roman"/>
          <w:sz w:val="24"/>
        </w:rPr>
        <w:t>of</w:t>
      </w:r>
      <w:r w:rsidRPr="00AA73FB" w:rsidR="00B42B93">
        <w:rPr>
          <w:rFonts w:ascii="Times New Roman" w:hAnsi="Times New Roman" w:cs="Times New Roman"/>
          <w:sz w:val="24"/>
        </w:rPr>
        <w:t xml:space="preserve"> the modern </w:t>
      </w:r>
      <w:r w:rsidRPr="00AA73FB" w:rsidR="007D4D11">
        <w:rPr>
          <w:rFonts w:ascii="Times New Roman" w:hAnsi="Times New Roman" w:cs="Times New Roman"/>
          <w:sz w:val="24"/>
        </w:rPr>
        <w:t>comfort</w:t>
      </w:r>
      <w:r w:rsidRPr="00AA73FB" w:rsidR="00B42B93">
        <w:rPr>
          <w:rFonts w:ascii="Times New Roman" w:hAnsi="Times New Roman" w:cs="Times New Roman"/>
          <w:sz w:val="24"/>
        </w:rPr>
        <w:t xml:space="preserve"> to the built </w:t>
      </w:r>
      <w:r w:rsidRPr="00AA73FB" w:rsidR="007D4D11">
        <w:rPr>
          <w:rFonts w:ascii="Times New Roman" w:hAnsi="Times New Roman" w:cs="Times New Roman"/>
          <w:sz w:val="24"/>
        </w:rPr>
        <w:t>vernacular</w:t>
      </w:r>
      <w:r>
        <w:rPr>
          <w:rStyle w:val="FootnoteReference"/>
          <w:rFonts w:ascii="Times New Roman" w:hAnsi="Times New Roman" w:cs="Times New Roman"/>
          <w:sz w:val="24"/>
        </w:rPr>
        <w:footnoteReference w:id="7"/>
      </w:r>
      <w:r w:rsidRPr="00AA73FB" w:rsidR="00B42B93">
        <w:rPr>
          <w:rFonts w:ascii="Times New Roman" w:hAnsi="Times New Roman" w:cs="Times New Roman"/>
          <w:sz w:val="24"/>
        </w:rPr>
        <w:t>.</w:t>
      </w:r>
      <w:r w:rsidRPr="00AA73FB" w:rsidR="007D4D11">
        <w:rPr>
          <w:rFonts w:ascii="Times New Roman" w:hAnsi="Times New Roman" w:cs="Times New Roman"/>
          <w:sz w:val="24"/>
        </w:rPr>
        <w:t xml:space="preserve"> </w:t>
      </w:r>
    </w:p>
    <w:p w:rsidR="008A5896" w:rsidP="008A5896">
      <w:pPr>
        <w:spacing w:line="480" w:lineRule="auto"/>
        <w:ind w:firstLine="720"/>
        <w:jc w:val="both"/>
        <w:rPr>
          <w:rFonts w:ascii="Times New Roman" w:hAnsi="Times New Roman" w:cs="Times New Roman"/>
          <w:sz w:val="24"/>
        </w:rPr>
      </w:pPr>
      <w:r w:rsidRPr="00AA73FB">
        <w:rPr>
          <w:rFonts w:ascii="Times New Roman" w:hAnsi="Times New Roman" w:cs="Times New Roman"/>
          <w:sz w:val="24"/>
        </w:rPr>
        <w:t xml:space="preserve">The Îlots Saint-Martin ensemble shows a modernist approach with a nascent sensitivity to the heritage of the traditional city, with an internal network aligned in part with the street and featuring above-the-street urban planning, which </w:t>
      </w:r>
      <w:r w:rsidRPr="00AA73FB" w:rsidR="00DF69D9">
        <w:rPr>
          <w:rFonts w:ascii="Times New Roman" w:hAnsi="Times New Roman" w:cs="Times New Roman"/>
          <w:sz w:val="24"/>
        </w:rPr>
        <w:t>sought to ensure the continuity of existing streets and spaces of the typical orthogonal grid characterizing the outskirts of Montreal</w:t>
      </w:r>
      <w:r>
        <w:rPr>
          <w:rStyle w:val="FootnoteReference"/>
          <w:rFonts w:ascii="Times New Roman" w:hAnsi="Times New Roman" w:cs="Times New Roman"/>
          <w:sz w:val="24"/>
        </w:rPr>
        <w:footnoteReference w:id="8"/>
      </w:r>
    </w:p>
    <w:p w:rsidR="008A5896">
      <w:pPr>
        <w:rPr>
          <w:rFonts w:ascii="Times New Roman" w:hAnsi="Times New Roman" w:cs="Times New Roman"/>
          <w:sz w:val="24"/>
        </w:rPr>
      </w:pPr>
    </w:p>
    <w:p w:rsidR="008A5896" w:rsidRPr="00153182" w:rsidP="00153182">
      <w:pPr>
        <w:spacing w:line="480" w:lineRule="auto"/>
        <w:jc w:val="center"/>
        <w:rPr>
          <w:rFonts w:ascii="Times New Roman" w:hAnsi="Times New Roman" w:cs="Times New Roman"/>
          <w:b/>
          <w:sz w:val="24"/>
        </w:rPr>
      </w:pPr>
      <w:r w:rsidRPr="00153182">
        <w:rPr>
          <w:rFonts w:ascii="Times New Roman" w:hAnsi="Times New Roman" w:cs="Times New Roman"/>
          <w:b/>
          <w:sz w:val="24"/>
        </w:rPr>
        <w:t>Bibliography</w:t>
      </w:r>
    </w:p>
    <w:p w:rsidR="00153182" w:rsidRPr="00153182" w:rsidP="00153182">
      <w:pPr>
        <w:spacing w:line="360" w:lineRule="auto"/>
        <w:ind w:left="720" w:hanging="720"/>
        <w:jc w:val="both"/>
        <w:rPr>
          <w:rFonts w:ascii="Times New Roman" w:hAnsi="Times New Roman" w:cs="Times New Roman"/>
          <w:sz w:val="24"/>
        </w:rPr>
      </w:pPr>
      <w:r w:rsidRPr="00153182">
        <w:rPr>
          <w:rFonts w:ascii="Times New Roman" w:hAnsi="Times New Roman" w:cs="Times New Roman"/>
          <w:sz w:val="24"/>
        </w:rPr>
        <w:t xml:space="preserve">Adamczyk, Georges, J. Chupin, Denis Bilodeau, and Anne Cormier. "Architectural competitions and new reflexive practices." </w:t>
      </w:r>
      <w:r w:rsidRPr="00153182">
        <w:rPr>
          <w:rFonts w:ascii="Times New Roman" w:hAnsi="Times New Roman" w:cs="Times New Roman"/>
          <w:i/>
          <w:iCs/>
          <w:sz w:val="24"/>
        </w:rPr>
        <w:t>Research and Practice</w:t>
      </w:r>
      <w:r w:rsidRPr="00153182">
        <w:rPr>
          <w:rFonts w:ascii="Times New Roman" w:hAnsi="Times New Roman" w:cs="Times New Roman"/>
          <w:sz w:val="24"/>
        </w:rPr>
        <w:t xml:space="preserve"> (2004).</w:t>
      </w:r>
    </w:p>
    <w:p w:rsidR="00153182" w:rsidRPr="00153182" w:rsidP="00153182">
      <w:pPr>
        <w:spacing w:line="360" w:lineRule="auto"/>
        <w:ind w:left="720" w:hanging="720"/>
        <w:jc w:val="both"/>
        <w:rPr>
          <w:rFonts w:ascii="Times New Roman" w:hAnsi="Times New Roman" w:cs="Times New Roman"/>
          <w:sz w:val="24"/>
        </w:rPr>
      </w:pPr>
      <w:r w:rsidRPr="00153182">
        <w:rPr>
          <w:rFonts w:ascii="Times New Roman" w:hAnsi="Times New Roman" w:cs="Times New Roman"/>
          <w:sz w:val="24"/>
        </w:rPr>
        <w:t xml:space="preserve">Charney, Melvin. "The montrealness of Montreal: formations and formalities in urban architecture." </w:t>
      </w:r>
      <w:r w:rsidRPr="00153182">
        <w:rPr>
          <w:rFonts w:ascii="Times New Roman" w:hAnsi="Times New Roman" w:cs="Times New Roman"/>
          <w:i/>
          <w:iCs/>
          <w:sz w:val="24"/>
        </w:rPr>
        <w:t>ARCHITECTURAL REVIEW (U. K.), NO. 999, VOL. 167(MAY 1980), P. 299-302. 13 ILLUS. bibliog.(General)</w:t>
      </w:r>
      <w:r w:rsidRPr="00153182">
        <w:rPr>
          <w:rFonts w:ascii="Times New Roman" w:hAnsi="Times New Roman" w:cs="Times New Roman"/>
          <w:sz w:val="24"/>
        </w:rPr>
        <w:t xml:space="preserve"> (1980).</w:t>
      </w:r>
    </w:p>
    <w:p w:rsidR="00153182" w:rsidRPr="00153182" w:rsidP="00153182">
      <w:pPr>
        <w:spacing w:line="360" w:lineRule="auto"/>
        <w:ind w:left="720" w:hanging="720"/>
        <w:jc w:val="both"/>
        <w:rPr>
          <w:rFonts w:ascii="Times New Roman" w:hAnsi="Times New Roman" w:cs="Times New Roman"/>
          <w:sz w:val="24"/>
        </w:rPr>
      </w:pPr>
      <w:r w:rsidRPr="00153182">
        <w:rPr>
          <w:rFonts w:ascii="Times New Roman" w:hAnsi="Times New Roman" w:cs="Times New Roman"/>
          <w:sz w:val="24"/>
        </w:rPr>
        <w:t xml:space="preserve">Dunton, Nancy, and Helen Malkin. </w:t>
      </w:r>
      <w:r w:rsidRPr="00153182">
        <w:rPr>
          <w:rFonts w:ascii="Times New Roman" w:hAnsi="Times New Roman" w:cs="Times New Roman"/>
          <w:i/>
          <w:iCs/>
          <w:sz w:val="24"/>
        </w:rPr>
        <w:t>A guidebook to contemporary architecture in Montréal</w:t>
      </w:r>
      <w:r w:rsidRPr="00153182">
        <w:rPr>
          <w:rFonts w:ascii="Times New Roman" w:hAnsi="Times New Roman" w:cs="Times New Roman"/>
          <w:sz w:val="24"/>
        </w:rPr>
        <w:t>. D &amp; M Publishers, 2016.</w:t>
      </w:r>
    </w:p>
    <w:p w:rsidR="00153182" w:rsidRPr="00153182" w:rsidP="00153182">
      <w:pPr>
        <w:spacing w:line="360" w:lineRule="auto"/>
        <w:ind w:left="720" w:hanging="720"/>
        <w:jc w:val="both"/>
        <w:rPr>
          <w:rFonts w:ascii="Times New Roman" w:hAnsi="Times New Roman" w:cs="Times New Roman"/>
          <w:sz w:val="24"/>
        </w:rPr>
      </w:pPr>
      <w:r w:rsidRPr="00153182">
        <w:rPr>
          <w:rFonts w:ascii="Times New Roman" w:hAnsi="Times New Roman" w:cs="Times New Roman"/>
          <w:sz w:val="24"/>
        </w:rPr>
        <w:t xml:space="preserve">Marsan, Jean-Claude. </w:t>
      </w:r>
      <w:r w:rsidRPr="00153182">
        <w:rPr>
          <w:rFonts w:ascii="Times New Roman" w:hAnsi="Times New Roman" w:cs="Times New Roman"/>
          <w:i/>
          <w:iCs/>
          <w:sz w:val="24"/>
        </w:rPr>
        <w:t>Montreal in evolution: a historical analysis of the development of Montreal's architecture and urban environment</w:t>
      </w:r>
      <w:r w:rsidRPr="00153182">
        <w:rPr>
          <w:rFonts w:ascii="Times New Roman" w:hAnsi="Times New Roman" w:cs="Times New Roman"/>
          <w:sz w:val="24"/>
        </w:rPr>
        <w:t>. McGill-Queen's Press-MQUP, 1990.</w:t>
      </w:r>
    </w:p>
    <w:p w:rsidR="00153182" w:rsidRPr="00153182" w:rsidP="00153182">
      <w:pPr>
        <w:spacing w:line="360" w:lineRule="auto"/>
        <w:ind w:left="720" w:hanging="720"/>
        <w:jc w:val="both"/>
        <w:rPr>
          <w:rFonts w:ascii="Times New Roman" w:hAnsi="Times New Roman" w:cs="Times New Roman"/>
          <w:sz w:val="24"/>
        </w:rPr>
      </w:pPr>
      <w:r w:rsidRPr="00153182">
        <w:rPr>
          <w:rFonts w:ascii="Times New Roman" w:hAnsi="Times New Roman" w:cs="Times New Roman"/>
          <w:sz w:val="24"/>
        </w:rPr>
        <w:t xml:space="preserve">Moatasim, Faiza. "Practice of community architecture: A case study of a zone of opportunity housing co-operative." </w:t>
      </w:r>
      <w:r w:rsidRPr="00153182">
        <w:rPr>
          <w:rFonts w:ascii="Times New Roman" w:hAnsi="Times New Roman" w:cs="Times New Roman"/>
          <w:i/>
          <w:iCs/>
          <w:sz w:val="24"/>
        </w:rPr>
        <w:t>Dissertalo de Mestrado apresentada a Faculty os Graduate Studies and Research da School of Architecture da McGill University. Montreal</w:t>
      </w:r>
      <w:r w:rsidRPr="00153182">
        <w:rPr>
          <w:rFonts w:ascii="Times New Roman" w:hAnsi="Times New Roman" w:cs="Times New Roman"/>
          <w:sz w:val="24"/>
        </w:rPr>
        <w:t xml:space="preserve"> (2005).</w:t>
      </w:r>
    </w:p>
    <w:p w:rsidR="00153182" w:rsidRPr="00153182" w:rsidP="00153182">
      <w:pPr>
        <w:spacing w:line="360" w:lineRule="auto"/>
        <w:ind w:left="720" w:hanging="720"/>
        <w:jc w:val="both"/>
        <w:rPr>
          <w:rFonts w:ascii="Times New Roman" w:hAnsi="Times New Roman" w:cs="Times New Roman"/>
          <w:sz w:val="24"/>
        </w:rPr>
      </w:pPr>
      <w:r w:rsidRPr="00153182">
        <w:rPr>
          <w:rFonts w:ascii="Times New Roman" w:hAnsi="Times New Roman" w:cs="Times New Roman"/>
          <w:sz w:val="24"/>
        </w:rPr>
        <w:t xml:space="preserve">Vallerand, Jonathan, James Lapalme, and Alexandre Moïse. "Analysing enterprise architecture maturity models: a learning perspective." </w:t>
      </w:r>
      <w:r w:rsidRPr="00153182">
        <w:rPr>
          <w:rFonts w:ascii="Times New Roman" w:hAnsi="Times New Roman" w:cs="Times New Roman"/>
          <w:i/>
          <w:iCs/>
          <w:sz w:val="24"/>
        </w:rPr>
        <w:t>Enterprise Information Systems</w:t>
      </w:r>
      <w:r w:rsidRPr="00153182">
        <w:rPr>
          <w:rFonts w:ascii="Times New Roman" w:hAnsi="Times New Roman" w:cs="Times New Roman"/>
          <w:sz w:val="24"/>
        </w:rPr>
        <w:t xml:space="preserve"> 11, no. 6 (2017): 859-883.</w:t>
      </w:r>
    </w:p>
    <w:p w:rsidR="008A5896" w:rsidP="008A5896">
      <w:pPr>
        <w:spacing w:line="480" w:lineRule="auto"/>
        <w:jc w:val="both"/>
        <w:rPr>
          <w:rFonts w:ascii="Times New Roman" w:hAnsi="Times New Roman" w:cs="Times New Roman"/>
          <w:sz w:val="24"/>
        </w:rPr>
      </w:pPr>
    </w:p>
    <w:p w:rsidR="008A5896">
      <w:pPr>
        <w:rPr>
          <w:rFonts w:ascii="Times New Roman" w:hAnsi="Times New Roman" w:cs="Times New Roman"/>
          <w:sz w:val="24"/>
        </w:rPr>
      </w:pPr>
      <w:r>
        <w:rPr>
          <w:rFonts w:ascii="Times New Roman" w:hAnsi="Times New Roman" w:cs="Times New Roman"/>
          <w:sz w:val="24"/>
        </w:rPr>
        <w:br w:type="page"/>
      </w:r>
    </w:p>
    <w:p w:rsidR="004030FF" w:rsidP="00AA73FB">
      <w:pPr>
        <w:spacing w:line="480" w:lineRule="auto"/>
        <w:ind w:firstLine="720"/>
        <w:jc w:val="both"/>
        <w:rPr>
          <w:rFonts w:ascii="Times New Roman" w:hAnsi="Times New Roman" w:cs="Times New Roman"/>
          <w:sz w:val="24"/>
        </w:rPr>
      </w:pPr>
      <w:r>
        <w:rPr>
          <w:noProof/>
        </w:rPr>
        <w:drawing>
          <wp:inline distT="0" distB="0" distL="0" distR="0">
            <wp:extent cx="5733627" cy="3437890"/>
            <wp:effectExtent l="0" t="0" r="635" b="0"/>
            <wp:docPr id="3" name="Picture 3" descr="C:\Users\hp.DESKTOP-NON651J\AppData\Local\Microsoft\Windows\INetCache\Content.MSO\9134BF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51045" name="Picture 3" descr="C:\Users\hp.DESKTOP-NON651J\AppData\Local\Microsoft\Windows\INetCache\Content.MSO\9134BFE8.tmp"/>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47265" cy="3446067"/>
                    </a:xfrm>
                    <a:prstGeom prst="rect">
                      <a:avLst/>
                    </a:prstGeom>
                    <a:noFill/>
                    <a:ln>
                      <a:noFill/>
                    </a:ln>
                  </pic:spPr>
                </pic:pic>
              </a:graphicData>
            </a:graphic>
          </wp:inline>
        </w:drawing>
      </w:r>
      <w:r>
        <w:rPr>
          <w:rStyle w:val="FootnoteReference"/>
          <w:rFonts w:ascii="Times New Roman" w:hAnsi="Times New Roman" w:cs="Times New Roman"/>
          <w:sz w:val="24"/>
        </w:rPr>
        <w:footnoteReference w:id="9"/>
      </w:r>
      <w:r>
        <w:rPr>
          <w:noProof/>
        </w:rPr>
        <w:drawing>
          <wp:inline distT="0" distB="0" distL="0" distR="0">
            <wp:extent cx="5977960" cy="3143250"/>
            <wp:effectExtent l="0" t="0" r="3810" b="0"/>
            <wp:docPr id="4" name="Picture 4" descr="C:\Users\hp.DESKTOP-NON651J\AppData\Local\Microsoft\Windows\INetCache\Content.MSO\A3A376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72788" name="Picture 5" descr="C:\Users\hp.DESKTOP-NON651J\AppData\Local\Microsoft\Windows\INetCache\Content.MSO\A3A37636.tmp"/>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87725" cy="3148385"/>
                    </a:xfrm>
                    <a:prstGeom prst="rect">
                      <a:avLst/>
                    </a:prstGeom>
                    <a:noFill/>
                    <a:ln>
                      <a:noFill/>
                    </a:ln>
                  </pic:spPr>
                </pic:pic>
              </a:graphicData>
            </a:graphic>
          </wp:inline>
        </w:drawing>
      </w:r>
    </w:p>
    <w:p w:rsidR="00CD082E" w:rsidRPr="00AA73FB" w:rsidP="00AA73FB">
      <w:pPr>
        <w:spacing w:line="480" w:lineRule="auto"/>
        <w:ind w:firstLine="720"/>
        <w:jc w:val="both"/>
        <w:rPr>
          <w:rFonts w:ascii="Times New Roman" w:hAnsi="Times New Roman" w:cs="Times New Roman"/>
          <w:sz w:val="24"/>
        </w:rPr>
      </w:pPr>
      <w:r>
        <w:rPr>
          <w:noProof/>
        </w:rPr>
        <w:drawing>
          <wp:inline distT="0" distB="0" distL="0" distR="0">
            <wp:extent cx="5811292" cy="3867150"/>
            <wp:effectExtent l="0" t="0" r="0" b="0"/>
            <wp:docPr id="5" name="Picture 5" descr="C:\Users\hp.DESKTOP-NON651J\AppData\Local\Microsoft\Windows\INetCache\Content.MSO\5779AC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09073" name="Picture 7" descr="C:\Users\hp.DESKTOP-NON651J\AppData\Local\Microsoft\Windows\INetCache\Content.MSO\5779AC25.tmp"/>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837432" cy="3884545"/>
                    </a:xfrm>
                    <a:prstGeom prst="rect">
                      <a:avLst/>
                    </a:prstGeom>
                    <a:noFill/>
                    <a:ln>
                      <a:noFill/>
                    </a:ln>
                  </pic:spPr>
                </pic:pic>
              </a:graphicData>
            </a:graphic>
          </wp:inline>
        </w:drawing>
      </w:r>
      <w:r>
        <w:rPr>
          <w:rStyle w:val="FootnoteReference"/>
          <w:rFonts w:ascii="Times New Roman" w:hAnsi="Times New Roman" w:cs="Times New Roman"/>
          <w:sz w:val="24"/>
        </w:rPr>
        <w:footnoteReference w:id="10"/>
      </w:r>
    </w:p>
    <w:sectPr>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B6F12" w:rsidP="00AA73FB">
      <w:pPr>
        <w:spacing w:after="0" w:line="240" w:lineRule="auto"/>
      </w:pPr>
      <w:r>
        <w:separator/>
      </w:r>
    </w:p>
  </w:footnote>
  <w:footnote w:type="continuationSeparator" w:id="1">
    <w:p w:rsidR="00CB6F12" w:rsidP="00AA73FB">
      <w:pPr>
        <w:spacing w:after="0" w:line="240" w:lineRule="auto"/>
      </w:pPr>
      <w:r>
        <w:continuationSeparator/>
      </w:r>
    </w:p>
  </w:footnote>
  <w:footnote w:id="2">
    <w:p w:rsidR="000017CD">
      <w:pPr>
        <w:pStyle w:val="FootnoteText"/>
      </w:pPr>
      <w:r>
        <w:rPr>
          <w:rStyle w:val="FootnoteReference"/>
        </w:rPr>
        <w:footnoteRef/>
      </w:r>
      <w:r>
        <w:t xml:space="preserve"> </w:t>
      </w:r>
      <w:r w:rsidRPr="000017CD">
        <w:rPr>
          <w:rFonts w:ascii="Times New Roman" w:hAnsi="Times New Roman" w:cs="Times New Roman"/>
        </w:rPr>
        <w:t>Marsan, Jean-Claude. Montreal in evolution: a historical analysis of the development of Montreal's architecture and urban environment. McGill-Queen's Press-MQUP, 1990.</w:t>
      </w:r>
    </w:p>
  </w:footnote>
  <w:footnote w:id="3">
    <w:p w:rsidR="000017CD" w:rsidRPr="000017CD" w:rsidP="000017CD">
      <w:pPr>
        <w:pStyle w:val="FootnoteText"/>
      </w:pPr>
      <w:r w:rsidRPr="000017CD">
        <w:rPr>
          <w:rStyle w:val="FootnoteReference"/>
          <w:rFonts w:ascii="Times New Roman" w:hAnsi="Times New Roman" w:cs="Times New Roman"/>
        </w:rPr>
        <w:footnoteRef/>
      </w:r>
      <w:r w:rsidRPr="000017CD">
        <w:rPr>
          <w:rFonts w:ascii="Times New Roman" w:hAnsi="Times New Roman" w:cs="Times New Roman"/>
        </w:rPr>
        <w:t xml:space="preserve"> Dunton, Nancy, and Helen Malkin. </w:t>
      </w:r>
      <w:r w:rsidRPr="000017CD">
        <w:rPr>
          <w:rFonts w:ascii="Times New Roman" w:hAnsi="Times New Roman" w:cs="Times New Roman"/>
          <w:i/>
          <w:iCs/>
        </w:rPr>
        <w:t>A guidebook to contemporary architecture in Montréal</w:t>
      </w:r>
      <w:r w:rsidRPr="000017CD">
        <w:rPr>
          <w:rFonts w:ascii="Times New Roman" w:hAnsi="Times New Roman" w:cs="Times New Roman"/>
        </w:rPr>
        <w:t>. D &amp; M Publishers, 2016</w:t>
      </w:r>
      <w:r w:rsidRPr="000017CD">
        <w:t>.</w:t>
      </w:r>
    </w:p>
    <w:p w:rsidR="000017CD">
      <w:pPr>
        <w:pStyle w:val="FootnoteText"/>
      </w:pPr>
    </w:p>
  </w:footnote>
  <w:footnote w:id="4">
    <w:p w:rsidR="00084FA2" w:rsidRPr="00084FA2">
      <w:pPr>
        <w:pStyle w:val="FootnoteText"/>
        <w:rPr>
          <w:rFonts w:ascii="Times New Roman" w:hAnsi="Times New Roman" w:cs="Times New Roman"/>
        </w:rPr>
      </w:pPr>
      <w:r>
        <w:rPr>
          <w:rStyle w:val="FootnoteReference"/>
        </w:rPr>
        <w:footnoteRef/>
      </w:r>
      <w:r>
        <w:t xml:space="preserve"> </w:t>
      </w:r>
      <w:r w:rsidRPr="00084FA2">
        <w:rPr>
          <w:rFonts w:ascii="Times New Roman" w:hAnsi="Times New Roman" w:cs="Times New Roman"/>
        </w:rPr>
        <w:t xml:space="preserve">Vallerand, Jonathan, James Lapalme, and Alexandre Moïse. "Analysing enterprise architecture maturity models: a learning perspective." </w:t>
      </w:r>
      <w:r w:rsidRPr="00084FA2">
        <w:rPr>
          <w:rFonts w:ascii="Times New Roman" w:hAnsi="Times New Roman" w:cs="Times New Roman"/>
          <w:i/>
          <w:iCs/>
        </w:rPr>
        <w:t>Enterprise Information Systems</w:t>
      </w:r>
      <w:r w:rsidRPr="00084FA2">
        <w:rPr>
          <w:rFonts w:ascii="Times New Roman" w:hAnsi="Times New Roman" w:cs="Times New Roman"/>
        </w:rPr>
        <w:t xml:space="preserve"> 11, no. 6 (2017): 859-883</w:t>
      </w:r>
    </w:p>
  </w:footnote>
  <w:footnote w:id="5">
    <w:p w:rsidR="005878C4" w:rsidRPr="005878C4" w:rsidP="005878C4">
      <w:pPr>
        <w:pStyle w:val="FootnoteText"/>
        <w:rPr>
          <w:rFonts w:ascii="Times New Roman" w:hAnsi="Times New Roman" w:cs="Times New Roman"/>
        </w:rPr>
      </w:pPr>
      <w:r w:rsidRPr="005878C4">
        <w:rPr>
          <w:rStyle w:val="FootnoteReference"/>
          <w:rFonts w:ascii="Times New Roman" w:hAnsi="Times New Roman" w:cs="Times New Roman"/>
        </w:rPr>
        <w:footnoteRef/>
      </w:r>
      <w:r w:rsidRPr="005878C4">
        <w:rPr>
          <w:rFonts w:ascii="Times New Roman" w:hAnsi="Times New Roman" w:cs="Times New Roman"/>
        </w:rPr>
        <w:t xml:space="preserve"> Charney, Melvin. "The montrealness of Montreal: formations and formalities in urban architecture." </w:t>
      </w:r>
      <w:r w:rsidRPr="005878C4">
        <w:rPr>
          <w:rFonts w:ascii="Times New Roman" w:hAnsi="Times New Roman" w:cs="Times New Roman"/>
          <w:i/>
          <w:iCs/>
        </w:rPr>
        <w:t>ARCHITECTURAL REVIEW (U. K.), NO. 999, VOL. 167(MAY 1980), P. 299-302. 13 ILLUS. bibliog.(General)</w:t>
      </w:r>
      <w:r w:rsidRPr="005878C4">
        <w:rPr>
          <w:rFonts w:ascii="Times New Roman" w:hAnsi="Times New Roman" w:cs="Times New Roman"/>
        </w:rPr>
        <w:t xml:space="preserve"> (1980).</w:t>
      </w:r>
    </w:p>
    <w:p w:rsidR="005878C4">
      <w:pPr>
        <w:pStyle w:val="FootnoteText"/>
      </w:pPr>
    </w:p>
  </w:footnote>
  <w:footnote w:id="6">
    <w:p w:rsidR="00C74ED4">
      <w:pPr>
        <w:pStyle w:val="FootnoteText"/>
      </w:pPr>
      <w:r>
        <w:rPr>
          <w:rStyle w:val="FootnoteReference"/>
        </w:rPr>
        <w:footnoteRef/>
      </w:r>
      <w:r>
        <w:t xml:space="preserve"> Ibid </w:t>
      </w:r>
      <w:bookmarkStart w:id="0" w:name="_GoBack"/>
      <w:bookmarkEnd w:id="0"/>
    </w:p>
  </w:footnote>
  <w:footnote w:id="7">
    <w:p w:rsidR="005C5782" w:rsidRPr="005C5782" w:rsidP="005C5782">
      <w:pPr>
        <w:pStyle w:val="FootnoteText"/>
      </w:pPr>
      <w:r>
        <w:rPr>
          <w:rStyle w:val="FootnoteReference"/>
        </w:rPr>
        <w:footnoteRef/>
      </w:r>
      <w:r>
        <w:t xml:space="preserve"> </w:t>
      </w:r>
      <w:r w:rsidRPr="005C5782">
        <w:rPr>
          <w:rFonts w:ascii="Times New Roman" w:hAnsi="Times New Roman" w:cs="Times New Roman"/>
        </w:rPr>
        <w:t xml:space="preserve">Moatasim, Faiza. "Practice of community architecture: A case study of a zone of opportunity housing co-operative." </w:t>
      </w:r>
      <w:r w:rsidRPr="005C5782">
        <w:rPr>
          <w:rFonts w:ascii="Times New Roman" w:hAnsi="Times New Roman" w:cs="Times New Roman"/>
          <w:i/>
          <w:iCs/>
        </w:rPr>
        <w:t>Dissertation de Mestrado apresentada a Faculty os Graduate Studies and Research da School of Architecture da McGill University. Montreal</w:t>
      </w:r>
      <w:r w:rsidRPr="005C5782">
        <w:rPr>
          <w:rFonts w:ascii="Times New Roman" w:hAnsi="Times New Roman" w:cs="Times New Roman"/>
        </w:rPr>
        <w:t xml:space="preserve"> (2005).</w:t>
      </w:r>
    </w:p>
    <w:p w:rsidR="005C5782">
      <w:pPr>
        <w:pStyle w:val="FootnoteText"/>
      </w:pPr>
    </w:p>
  </w:footnote>
  <w:footnote w:id="8">
    <w:p w:rsidR="005C5782" w:rsidRPr="008A5896" w:rsidP="005C5782">
      <w:pPr>
        <w:pStyle w:val="FootnoteText"/>
        <w:rPr>
          <w:rFonts w:ascii="Times New Roman" w:hAnsi="Times New Roman" w:cs="Times New Roman"/>
        </w:rPr>
      </w:pPr>
      <w:r>
        <w:rPr>
          <w:rStyle w:val="FootnoteReference"/>
        </w:rPr>
        <w:footnoteRef/>
      </w:r>
      <w:r>
        <w:t xml:space="preserve"> </w:t>
      </w:r>
      <w:r w:rsidRPr="005C5782">
        <w:rPr>
          <w:rFonts w:ascii="Times New Roman" w:hAnsi="Times New Roman" w:cs="Times New Roman"/>
        </w:rPr>
        <w:t>Adamczyk, Georges, J. Chupin, Denis Bilodeau, and Anne Cormier. "Architectural competitions and new reflexive practices."</w:t>
      </w:r>
      <w:r w:rsidRPr="005C5782">
        <w:rPr>
          <w:rFonts w:ascii="Times New Roman" w:hAnsi="Times New Roman" w:cs="Times New Roman"/>
          <w:i/>
          <w:iCs/>
        </w:rPr>
        <w:t xml:space="preserve"> Research and Practice</w:t>
      </w:r>
      <w:r w:rsidRPr="005C5782">
        <w:rPr>
          <w:rFonts w:ascii="Times New Roman" w:hAnsi="Times New Roman" w:cs="Times New Roman"/>
        </w:rPr>
        <w:t xml:space="preserve"> (2004).</w:t>
      </w:r>
    </w:p>
    <w:p w:rsidR="005C5782">
      <w:pPr>
        <w:pStyle w:val="FootnoteText"/>
      </w:pPr>
    </w:p>
  </w:footnote>
  <w:footnote w:id="9">
    <w:p w:rsidR="00235806" w:rsidRPr="00235806" w:rsidP="00235806">
      <w:pPr>
        <w:pStyle w:val="FootnoteText"/>
        <w:rPr>
          <w:rFonts w:ascii="Times New Roman" w:hAnsi="Times New Roman" w:cs="Times New Roman"/>
        </w:rPr>
      </w:pPr>
      <w:r w:rsidRPr="00235806">
        <w:rPr>
          <w:rStyle w:val="FootnoteReference"/>
          <w:rFonts w:ascii="Times New Roman" w:hAnsi="Times New Roman" w:cs="Times New Roman"/>
        </w:rPr>
        <w:footnoteRef/>
      </w:r>
      <w:r w:rsidRPr="00235806">
        <w:rPr>
          <w:rFonts w:ascii="Times New Roman" w:hAnsi="Times New Roman" w:cs="Times New Roman"/>
        </w:rPr>
        <w:t xml:space="preserve"> ÎLOTS SAINT-MARTIN (1966-1968), MODEL SHOWING THE INTEGRATION</w:t>
      </w:r>
    </w:p>
    <w:p w:rsidR="008A5896" w:rsidP="00235806">
      <w:pPr>
        <w:pStyle w:val="FootnoteText"/>
        <w:rPr>
          <w:rFonts w:ascii="Times New Roman" w:hAnsi="Times New Roman" w:cs="Times New Roman"/>
        </w:rPr>
      </w:pPr>
      <w:r w:rsidRPr="00235806">
        <w:rPr>
          <w:rFonts w:ascii="Times New Roman" w:hAnsi="Times New Roman" w:cs="Times New Roman"/>
        </w:rPr>
        <w:t>OF EXISTING ROW HOUSES.</w:t>
      </w:r>
    </w:p>
    <w:p w:rsidR="008A5896" w:rsidP="00235806">
      <w:pPr>
        <w:pStyle w:val="FootnoteText"/>
      </w:pPr>
    </w:p>
  </w:footnote>
  <w:footnote w:id="10">
    <w:p w:rsidR="00800C87">
      <w:pPr>
        <w:pStyle w:val="FootnoteText"/>
      </w:pPr>
      <w:r>
        <w:rPr>
          <w:rStyle w:val="FootnoteReference"/>
        </w:rPr>
        <w:footnoteRef/>
      </w:r>
      <w: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99188645"/>
      <w:docPartObj>
        <w:docPartGallery w:val="Page Numbers (Top of Page)"/>
        <w:docPartUnique/>
      </w:docPartObj>
    </w:sdtPr>
    <w:sdtEndPr>
      <w:rPr>
        <w:noProof/>
      </w:rPr>
    </w:sdtEndPr>
    <w:sdtContent>
      <w:p w:rsidR="000017CD">
        <w:pPr>
          <w:pStyle w:val="Header"/>
          <w:jc w:val="right"/>
        </w:pPr>
        <w:r>
          <w:fldChar w:fldCharType="begin"/>
        </w:r>
        <w:r>
          <w:instrText xml:space="preserve"> PAGE   \* MERGEFORMAT </w:instrText>
        </w:r>
        <w:r>
          <w:fldChar w:fldCharType="separate"/>
        </w:r>
        <w:r w:rsidR="00C74ED4">
          <w:rPr>
            <w:noProof/>
          </w:rPr>
          <w:t>5</w:t>
        </w:r>
        <w:r>
          <w:rPr>
            <w:noProof/>
          </w:rPr>
          <w:fldChar w:fldCharType="end"/>
        </w:r>
      </w:p>
    </w:sdtContent>
  </w:sdt>
  <w:p w:rsidR="00AA73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451"/>
    <w:rsid w:val="000017CD"/>
    <w:rsid w:val="00002359"/>
    <w:rsid w:val="00010BF7"/>
    <w:rsid w:val="0005153F"/>
    <w:rsid w:val="0006517C"/>
    <w:rsid w:val="00065F0A"/>
    <w:rsid w:val="00084FA2"/>
    <w:rsid w:val="00085E4D"/>
    <w:rsid w:val="00091436"/>
    <w:rsid w:val="00092816"/>
    <w:rsid w:val="000A42B3"/>
    <w:rsid w:val="00114C73"/>
    <w:rsid w:val="00120A43"/>
    <w:rsid w:val="001252C6"/>
    <w:rsid w:val="0013063C"/>
    <w:rsid w:val="00140244"/>
    <w:rsid w:val="00153182"/>
    <w:rsid w:val="00185289"/>
    <w:rsid w:val="001C2941"/>
    <w:rsid w:val="001C2C1C"/>
    <w:rsid w:val="001D4A8E"/>
    <w:rsid w:val="00201A1C"/>
    <w:rsid w:val="0022081C"/>
    <w:rsid w:val="00234D18"/>
    <w:rsid w:val="00235806"/>
    <w:rsid w:val="002530AF"/>
    <w:rsid w:val="00273B54"/>
    <w:rsid w:val="00277AC8"/>
    <w:rsid w:val="002A4174"/>
    <w:rsid w:val="002B7E39"/>
    <w:rsid w:val="002C05E9"/>
    <w:rsid w:val="002D6117"/>
    <w:rsid w:val="002D6FA1"/>
    <w:rsid w:val="003000A1"/>
    <w:rsid w:val="00314B42"/>
    <w:rsid w:val="00344225"/>
    <w:rsid w:val="00360638"/>
    <w:rsid w:val="0036368F"/>
    <w:rsid w:val="00385764"/>
    <w:rsid w:val="003A14F2"/>
    <w:rsid w:val="003B36D9"/>
    <w:rsid w:val="003B4E18"/>
    <w:rsid w:val="004030FF"/>
    <w:rsid w:val="004136DD"/>
    <w:rsid w:val="00423C96"/>
    <w:rsid w:val="00453C39"/>
    <w:rsid w:val="00480133"/>
    <w:rsid w:val="004B1C59"/>
    <w:rsid w:val="004B5CD8"/>
    <w:rsid w:val="004D412D"/>
    <w:rsid w:val="00500649"/>
    <w:rsid w:val="005203AA"/>
    <w:rsid w:val="00525FAB"/>
    <w:rsid w:val="005433FE"/>
    <w:rsid w:val="0057640B"/>
    <w:rsid w:val="005878C4"/>
    <w:rsid w:val="005879CB"/>
    <w:rsid w:val="005A052A"/>
    <w:rsid w:val="005C5782"/>
    <w:rsid w:val="005F5430"/>
    <w:rsid w:val="0065315D"/>
    <w:rsid w:val="006700D0"/>
    <w:rsid w:val="006A3149"/>
    <w:rsid w:val="006C1FE4"/>
    <w:rsid w:val="006C374F"/>
    <w:rsid w:val="006C3A4B"/>
    <w:rsid w:val="006C3E79"/>
    <w:rsid w:val="00726BD8"/>
    <w:rsid w:val="007802FD"/>
    <w:rsid w:val="007A060E"/>
    <w:rsid w:val="007A2F99"/>
    <w:rsid w:val="007C7403"/>
    <w:rsid w:val="007D4D11"/>
    <w:rsid w:val="007F6443"/>
    <w:rsid w:val="00800C87"/>
    <w:rsid w:val="00813B27"/>
    <w:rsid w:val="008356B1"/>
    <w:rsid w:val="00860001"/>
    <w:rsid w:val="00863C43"/>
    <w:rsid w:val="00882F4D"/>
    <w:rsid w:val="0088303A"/>
    <w:rsid w:val="008A5896"/>
    <w:rsid w:val="009007E6"/>
    <w:rsid w:val="0093746A"/>
    <w:rsid w:val="00943CA3"/>
    <w:rsid w:val="00947AB4"/>
    <w:rsid w:val="00947CBD"/>
    <w:rsid w:val="00992144"/>
    <w:rsid w:val="009A5564"/>
    <w:rsid w:val="009C0624"/>
    <w:rsid w:val="009C7CB8"/>
    <w:rsid w:val="009D7CBF"/>
    <w:rsid w:val="00A01F6B"/>
    <w:rsid w:val="00A42548"/>
    <w:rsid w:val="00A52000"/>
    <w:rsid w:val="00A80F42"/>
    <w:rsid w:val="00A912AF"/>
    <w:rsid w:val="00AA221E"/>
    <w:rsid w:val="00AA352B"/>
    <w:rsid w:val="00AA73FB"/>
    <w:rsid w:val="00AC1D6A"/>
    <w:rsid w:val="00AC3F4D"/>
    <w:rsid w:val="00AE16B3"/>
    <w:rsid w:val="00AE3F40"/>
    <w:rsid w:val="00B16551"/>
    <w:rsid w:val="00B359AF"/>
    <w:rsid w:val="00B42B93"/>
    <w:rsid w:val="00B66F7E"/>
    <w:rsid w:val="00B90FAE"/>
    <w:rsid w:val="00B9465F"/>
    <w:rsid w:val="00BD2655"/>
    <w:rsid w:val="00C23F51"/>
    <w:rsid w:val="00C6034C"/>
    <w:rsid w:val="00C74ED4"/>
    <w:rsid w:val="00CA78EE"/>
    <w:rsid w:val="00CB6F12"/>
    <w:rsid w:val="00CC1888"/>
    <w:rsid w:val="00CC6363"/>
    <w:rsid w:val="00CD082E"/>
    <w:rsid w:val="00D15D65"/>
    <w:rsid w:val="00D27D79"/>
    <w:rsid w:val="00D50451"/>
    <w:rsid w:val="00D522DA"/>
    <w:rsid w:val="00D71C7E"/>
    <w:rsid w:val="00D85F87"/>
    <w:rsid w:val="00D97211"/>
    <w:rsid w:val="00DC0A9B"/>
    <w:rsid w:val="00DC50BA"/>
    <w:rsid w:val="00DD1C6F"/>
    <w:rsid w:val="00DD7199"/>
    <w:rsid w:val="00DE0CF8"/>
    <w:rsid w:val="00DF69D9"/>
    <w:rsid w:val="00E0353B"/>
    <w:rsid w:val="00E05E44"/>
    <w:rsid w:val="00E27E2E"/>
    <w:rsid w:val="00E30F86"/>
    <w:rsid w:val="00E40BD6"/>
    <w:rsid w:val="00E41214"/>
    <w:rsid w:val="00E44BD5"/>
    <w:rsid w:val="00E66949"/>
    <w:rsid w:val="00EB4D2D"/>
    <w:rsid w:val="00EB5E0B"/>
    <w:rsid w:val="00EE1B22"/>
    <w:rsid w:val="00EE208F"/>
    <w:rsid w:val="00F14C68"/>
    <w:rsid w:val="00F27A75"/>
    <w:rsid w:val="00F52A9A"/>
    <w:rsid w:val="00F72A01"/>
    <w:rsid w:val="00FB37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7E2950-C0FE-44B4-A99A-DB8738F7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3FB"/>
  </w:style>
  <w:style w:type="paragraph" w:styleId="Footer">
    <w:name w:val="footer"/>
    <w:basedOn w:val="Normal"/>
    <w:link w:val="FooterChar"/>
    <w:uiPriority w:val="99"/>
    <w:unhideWhenUsed/>
    <w:rsid w:val="00AA7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3FB"/>
  </w:style>
  <w:style w:type="paragraph" w:styleId="FootnoteText">
    <w:name w:val="footnote text"/>
    <w:basedOn w:val="Normal"/>
    <w:link w:val="FootnoteTextChar"/>
    <w:uiPriority w:val="99"/>
    <w:semiHidden/>
    <w:unhideWhenUsed/>
    <w:rsid w:val="000017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17CD"/>
    <w:rPr>
      <w:sz w:val="20"/>
      <w:szCs w:val="20"/>
    </w:rPr>
  </w:style>
  <w:style w:type="character" w:styleId="FootnoteReference">
    <w:name w:val="footnote reference"/>
    <w:basedOn w:val="DefaultParagraphFont"/>
    <w:uiPriority w:val="99"/>
    <w:semiHidden/>
    <w:unhideWhenUsed/>
    <w:rsid w:val="000017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image" Target="media/image3.jpeg"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E7081-1118-45B0-8234-FA41A4F37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3</cp:revision>
  <dcterms:created xsi:type="dcterms:W3CDTF">2020-06-20T08:58:00Z</dcterms:created>
  <dcterms:modified xsi:type="dcterms:W3CDTF">2020-06-20T08:59:00Z</dcterms:modified>
</cp:coreProperties>
</file>